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61" w:rsidRDefault="00191A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Политика конфиденциальности</w:t>
      </w:r>
    </w:p>
    <w:p w:rsidR="00784361" w:rsidRDefault="00191A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официального сайта </w:t>
      </w:r>
    </w:p>
    <w:p w:rsidR="00784361" w:rsidRDefault="00191A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Добрянского муниципального округа</w:t>
      </w:r>
    </w:p>
    <w:p w:rsidR="00784361" w:rsidRDefault="00191AB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конфиденциальность очень важна для нас. Мы хотим, чтобы Ваша работа в Интернет по возможности была максимально приятной и полезной, и Вы совершенно спокойно использовали широчайший спектр информации, инструментов и возможностей. Персональные данные, собранные при регистрации (или в любое другое время) преимущественно используется для подготовки предложений в соответствии с Вашими потребностями. Ваша информация не будет передана или продана третьим сторонам. Однако мы можем частично раскрывать личную информацию в отдельных случаях, описанных в данной Политике конфиденциальности.</w:t>
      </w:r>
    </w:p>
    <w:p w:rsidR="00784361" w:rsidRDefault="00191AB2">
      <w:pPr>
        <w:spacing w:before="120" w:after="120" w:line="240" w:lineRule="auto"/>
        <w:jc w:val="center"/>
        <w:rPr>
          <w:rStyle w:val="aff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ff1"/>
          <w:rFonts w:ascii="Times New Roman" w:hAnsi="Times New Roman" w:cs="Times New Roman"/>
          <w:sz w:val="28"/>
          <w:szCs w:val="28"/>
        </w:rPr>
        <w:t>Рамки Политики конфиденциальности</w:t>
      </w:r>
    </w:p>
    <w:p w:rsidR="00784361" w:rsidRDefault="00191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Настоящая Политика конфиденциальности (далее — «Политика») применяется к информации, полученной через данный сайт, иные сайты, социальные сети и другие используемые интерактивные средства, на которых есть ссылка на данную Политику (далее – «Сайт»), от пользователей Сайта (далее — «Пользователи»).</w:t>
      </w:r>
    </w:p>
    <w:p w:rsidR="00784361" w:rsidRDefault="00191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Нижеследующие правила описывают, 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администрация Добрянского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обращается с любой информацией, относящейся к прямо или косвенно определенному или определяемому физическому лицу (субъекту персональных данных) (далее — «Персональные данные»), получаемой с использованием Сайта.</w:t>
      </w:r>
    </w:p>
    <w:p w:rsidR="00784361" w:rsidRDefault="00191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Пользователи включают в себя всех физических лиц, которые используют Сайт.</w:t>
      </w:r>
    </w:p>
    <w:p w:rsidR="00784361" w:rsidRDefault="00191A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Пользователи прямо соглашаются на обработку своих Персональных данных, как это описано в настоящей Политике. </w:t>
      </w:r>
    </w:p>
    <w:p w:rsidR="00784361" w:rsidRDefault="00191AB2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Действия, связанные с обработкой персональных данных</w:t>
      </w:r>
    </w:p>
    <w:p w:rsidR="00784361" w:rsidRDefault="00191AB2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означает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систематизацию, накопление, хранение, уточнение (обновление, изменение), использование, передачу, блокирование, обезличивание, удаление, уничтожение.</w:t>
      </w:r>
    </w:p>
    <w:p w:rsidR="00784361" w:rsidRDefault="00191AB2">
      <w:pPr>
        <w:spacing w:before="120" w:after="120"/>
        <w:jc w:val="center"/>
        <w:rPr>
          <w:rStyle w:val="aff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ff1"/>
          <w:rFonts w:ascii="Times New Roman" w:hAnsi="Times New Roman" w:cs="Times New Roman"/>
          <w:sz w:val="28"/>
          <w:szCs w:val="28"/>
        </w:rPr>
        <w:t>Обрабатывающие лица</w:t>
      </w:r>
    </w:p>
    <w:p w:rsidR="00784361" w:rsidRDefault="00191AB2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Пользователей осуществляется Оператором персональных данных —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администрация Добрянского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618740, Россия, Пермский край, город Добрянка, улица Советская, дом 14</w:t>
      </w:r>
      <w:r>
        <w:rPr>
          <w:rFonts w:ascii="Times New Roman" w:hAnsi="Times New Roman" w:cs="Times New Roman"/>
          <w:sz w:val="28"/>
          <w:szCs w:val="28"/>
        </w:rPr>
        <w:t>) (далее – Оператор).</w:t>
      </w:r>
    </w:p>
    <w:p w:rsidR="00784361" w:rsidRDefault="00191AB2">
      <w:pPr>
        <w:spacing w:before="120" w:after="120"/>
        <w:ind w:firstLine="567"/>
        <w:jc w:val="center"/>
        <w:rPr>
          <w:rStyle w:val="aff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Style w:val="aff1"/>
          <w:rFonts w:ascii="Times New Roman" w:hAnsi="Times New Roman" w:cs="Times New Roman"/>
          <w:sz w:val="28"/>
          <w:szCs w:val="28"/>
        </w:rPr>
        <w:t>С какой целью собираются эти данные</w:t>
      </w:r>
    </w:p>
    <w:p w:rsidR="00784361" w:rsidRDefault="00191AB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Обработка персональных данных осуществляется в целях информирования посетителей сайта о деятельности администрации Добрянского муниципального округа.</w:t>
      </w:r>
    </w:p>
    <w:p w:rsidR="00784361" w:rsidRDefault="00191AB2">
      <w:pPr>
        <w:spacing w:before="120" w:after="120"/>
        <w:jc w:val="center"/>
        <w:rPr>
          <w:rStyle w:val="aff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Style w:val="aff1"/>
          <w:rFonts w:ascii="Times New Roman" w:hAnsi="Times New Roman" w:cs="Times New Roman"/>
          <w:sz w:val="28"/>
          <w:szCs w:val="28"/>
        </w:rPr>
        <w:t>Сбор Персональных данных</w:t>
      </w:r>
    </w:p>
    <w:p w:rsidR="00784361" w:rsidRDefault="00191A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Сайтом, и принимая условия использования, опубликованные на Сайте, Пользователь заявляет о своем однозначном согласии с обработкой его Персональных данных способами, описанными в настоящей Политике.</w:t>
      </w:r>
    </w:p>
    <w:p w:rsidR="00784361" w:rsidRDefault="00191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Обработка Персональных данных осуществляется не дольше, чем этого требуют цели обработки Персональных данных, изложенные в настоящей Политике (за исключением случаев, предусмотренных законодательством Российской Федерации). </w:t>
      </w:r>
    </w:p>
    <w:p w:rsidR="00784361" w:rsidRDefault="00191A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сайте используются куки (сookies) и данные о посетителях сервисами веб-аналитики Яндекс Метрика. Собранная при помощи сookie информация не может идентифицировать Вас, однако при помощи этих данных собирается информация о действиях посетителей на сайте с целью улучшения его содержания, улучшения функциональных возможностей сайта и, как следствие, создания качественного контента и сервисов для посетителей. Яндекс обрабатывает эту информацию в порядке, установленном в условиях пользования сервиса Яндекс Метрика https://yandex.ru/support/metrica/ru.</w:t>
      </w:r>
    </w:p>
    <w:p w:rsidR="00784361" w:rsidRDefault="00191A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в любой момент изменить настройки своего браузера так, чтобы браузер блокировал все файлы cookie или оповещал об отправке этих файлов. Учтите при этом, что некоторые функции и сервисы не смогут работать должным образом.</w:t>
      </w:r>
    </w:p>
    <w:p w:rsidR="00784361" w:rsidRDefault="00191AB2">
      <w:pPr>
        <w:spacing w:before="120" w:after="0"/>
        <w:ind w:firstLine="567"/>
        <w:jc w:val="center"/>
        <w:rPr>
          <w:rStyle w:val="aff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Style w:val="aff1"/>
          <w:rFonts w:ascii="Times New Roman" w:hAnsi="Times New Roman" w:cs="Times New Roman"/>
          <w:sz w:val="28"/>
          <w:szCs w:val="28"/>
        </w:rPr>
        <w:t>Как эти данные защищаются</w:t>
      </w:r>
    </w:p>
    <w:p w:rsidR="00784361" w:rsidRDefault="00191AB2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гарантирует конфиденциальность получаемой информации. Для защиты Ваших персональных данных и</w:t>
      </w:r>
      <w:r w:rsidR="00D551FA">
        <w:rPr>
          <w:rFonts w:ascii="Times New Roman" w:hAnsi="Times New Roman" w:cs="Times New Roman"/>
          <w:sz w:val="28"/>
          <w:szCs w:val="28"/>
        </w:rPr>
        <w:t xml:space="preserve">спользуются регламентированные </w:t>
      </w:r>
      <w:r>
        <w:rPr>
          <w:rFonts w:ascii="Times New Roman" w:hAnsi="Times New Roman" w:cs="Times New Roman"/>
          <w:sz w:val="28"/>
          <w:szCs w:val="28"/>
        </w:rPr>
        <w:t>Оператором мер</w:t>
      </w:r>
      <w:r w:rsidR="00F056C2">
        <w:rPr>
          <w:rFonts w:ascii="Times New Roman" w:hAnsi="Times New Roman" w:cs="Times New Roman"/>
          <w:sz w:val="28"/>
          <w:szCs w:val="28"/>
        </w:rPr>
        <w:t>ы безопасности организационного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технического характера.</w:t>
      </w:r>
    </w:p>
    <w:sectPr w:rsidR="00784361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267" w:rsidRDefault="00215267">
      <w:pPr>
        <w:spacing w:after="0" w:line="240" w:lineRule="auto"/>
      </w:pPr>
      <w:r>
        <w:separator/>
      </w:r>
    </w:p>
  </w:endnote>
  <w:endnote w:type="continuationSeparator" w:id="0">
    <w:p w:rsidR="00215267" w:rsidRDefault="0021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267" w:rsidRDefault="00215267">
      <w:pPr>
        <w:spacing w:after="0" w:line="240" w:lineRule="auto"/>
      </w:pPr>
      <w:r>
        <w:separator/>
      </w:r>
    </w:p>
  </w:footnote>
  <w:footnote w:type="continuationSeparator" w:id="0">
    <w:p w:rsidR="00215267" w:rsidRDefault="00215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61"/>
    <w:rsid w:val="00191AB2"/>
    <w:rsid w:val="00215267"/>
    <w:rsid w:val="00784361"/>
    <w:rsid w:val="00D551FA"/>
    <w:rsid w:val="00F056C2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304E8-8ED4-411E-ACF6-3ECB45B0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1">
    <w:name w:val="Strong"/>
    <w:basedOn w:val="a0"/>
    <w:uiPriority w:val="22"/>
    <w:qFormat/>
    <w:rPr>
      <w:b/>
      <w:bCs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Владимировна</dc:creator>
  <cp:keywords/>
  <dc:description/>
  <cp:lastModifiedBy>1</cp:lastModifiedBy>
  <cp:revision>2</cp:revision>
  <dcterms:created xsi:type="dcterms:W3CDTF">2025-12-19T07:40:00Z</dcterms:created>
  <dcterms:modified xsi:type="dcterms:W3CDTF">2025-12-19T07:40:00Z</dcterms:modified>
</cp:coreProperties>
</file>