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4820" w:leader="none"/>
        </w:tabs>
        <w:ind w:left="5387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689" w:left="20"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  <w:t>Порядок регистрации туристских мероприятий на территории</w:t>
        <w:br/>
        <w:t>Пермского края</w:t>
      </w:r>
    </w:p>
    <w:p>
      <w:pPr>
        <w:pStyle w:val="Normal"/>
        <w:spacing w:lineRule="auto" w:line="240" w:before="0" w:after="0"/>
        <w:ind w:firstLine="689" w:left="20"/>
        <w:jc w:val="center"/>
        <w:rPr>
          <w:rFonts w:ascii="Times New Roman" w:hAnsi="Times New Roman" w:eastAsia="Times New Roman" w:cs="Times New Roman"/>
          <w:b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</w:t>
        <w:br/>
        <w:t xml:space="preserve">от 01 июня 2024 г. № 760 «Об уведомлениях о сопровождении туристов (экскурсантов) на туристском маршруте, требующем специального сопровождения, </w:t>
      </w:r>
      <w:r>
        <w:rPr>
          <w:rFonts w:eastAsia="Arial" w:cs="Times New Roman" w:ascii="Times New Roman" w:hAnsi="Times New Roman"/>
          <w:sz w:val="28"/>
          <w:szCs w:val="28"/>
          <w:lang w:eastAsia="ru-RU"/>
        </w:rPr>
        <w:t xml:space="preserve">приказом </w:t>
        <w:br/>
        <w:t xml:space="preserve">МЧС России от 29 марта 2023 г. № 270 </w:t>
      </w: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  <w:t xml:space="preserve">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</w:t>
        <w:br/>
        <w:t>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  <w:r>
        <w:rPr>
          <w:rFonts w:eastAsia="Arial" w:cs="Times New Roman" w:ascii="Times New Roman" w:hAnsi="Times New Roman"/>
          <w:sz w:val="28"/>
          <w:szCs w:val="28"/>
          <w:lang w:eastAsia="ru-RU"/>
        </w:rPr>
        <w:t xml:space="preserve">» (зарегистрирован в Минюсте России 05 мая 2023 г. № 73246), </w:t>
      </w:r>
      <w:r>
        <w:rPr>
          <w:rFonts w:cs="Times New Roman" w:ascii="Times New Roman" w:hAnsi="Times New Roman"/>
          <w:color w:val="000000"/>
          <w:sz w:val="28"/>
          <w:szCs w:val="28"/>
        </w:rPr>
        <w:t>уведомления о проведении туристских мероприятий по туристским маршрутам на территории Российской Федерации, требующим сопровождения инструктором-проводником (далее – уведомления) направляются перед выходом на такие маршруты в территориальные органы МЧС России: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инструктором-проводником, имеющим статус руководителя группы</w:t>
        <w:br/>
        <w:t>в соответствии с договором об оказании услуг инструктора-проводника (далее –инструктор-проводник);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- туристами (экскурсантами) и туристскими группами, в том числе имеющими</w:t>
        <w:br/>
        <w:t>в своем составе несовершеннолетних детей, туристами (экскурсантами)</w:t>
        <w:br/>
        <w:t xml:space="preserve">с несовершеннолетними детьми, осуществляющими самостоятельные путешествия по территории </w:t>
      </w:r>
      <w:r>
        <w:rPr>
          <w:rFonts w:cs="Times New Roman" w:ascii="Times New Roman" w:hAnsi="Times New Roman"/>
          <w:sz w:val="28"/>
          <w:szCs w:val="28"/>
        </w:rPr>
        <w:t>Российской Федерации (далее – туристами).</w:t>
      </w:r>
    </w:p>
    <w:p>
      <w:pPr>
        <w:pStyle w:val="Normal"/>
        <w:tabs>
          <w:tab w:val="clear" w:pos="708"/>
          <w:tab w:val="left" w:pos="1217" w:leader="none"/>
        </w:tabs>
        <w:spacing w:lineRule="auto" w:line="240" w:before="0" w:after="0"/>
        <w:ind w:firstLine="689" w:left="20"/>
        <w:jc w:val="both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sz w:val="28"/>
          <w:szCs w:val="28"/>
          <w:lang w:eastAsia="ru-RU"/>
        </w:rPr>
        <w:t>Туроператоры, турагенты, организации, индивидуальные предприниматели, физические лица, применяющие специальный налоговый режим, которые осуществляют экскурсионное обслуживание, направляют уведомление через инструктора-проводника, имеющего статус руководителя группы, в соответствии</w:t>
        <w:br/>
        <w:t>с договором об оказании услуг инструктора-проводника.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Уведомления подаются в территориальные органы следующими способами: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инструктором-проводником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посредством личного кабинета инструктора проводника в едином федеральном реестре инструкторов-проводников;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туристами: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на официальном сайте МЧС России или официальном сайте территориального органа МЧС России в информационно-телекоммуникационной сети «Интернет»;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посредством заказного почтового отправления в территориальный орган</w:t>
        <w:br/>
        <w:t>МЧС России с уведомлением о вручении;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 личном обращении в территориальный орган МЧС России, в случае невозможности информирования ответственными представителями о туристском мероприятии или маршруте передвижения в установленные сроки ни одним из способов, указанных выше, информирование и предоставление согласия на обработку персональных данных осуществляется при личном обращении ответственного представителя в учреждения, находящиеся в ведении МЧС России, дислокация которых максимально приближена к точке начала маршрута передвижения или к месту проведения туристского мероприятия.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Непосредственно перед началом (не ранее чем за сутки) и по окончании туристского мероприятия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инструктор-проводник, турист (экскурсант) </w:t>
      </w:r>
      <w:r>
        <w:rPr>
          <w:rFonts w:cs="Times New Roman" w:ascii="Times New Roman" w:hAnsi="Times New Roman"/>
          <w:b/>
          <w:sz w:val="28"/>
          <w:szCs w:val="28"/>
        </w:rPr>
        <w:t>должен дополнительно проинформировать ОДС Главного управления по телефону 8(342) 258-40-01 (доб. 486, 487, 489), круглосуточно.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  <w:tab w:val="left" w:pos="1985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>
      <w:pPr>
        <w:pStyle w:val="ListParagraph"/>
        <w:tabs>
          <w:tab w:val="clear" w:pos="708"/>
          <w:tab w:val="left" w:pos="851" w:leader="none"/>
          <w:tab w:val="left" w:pos="1134" w:leader="none"/>
          <w:tab w:val="left" w:pos="1985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851" w:leader="none"/>
          <w:tab w:val="left" w:pos="2552" w:leader="none"/>
        </w:tabs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2380615" cy="241173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tabs>
          <w:tab w:val="clear" w:pos="708"/>
          <w:tab w:val="left" w:pos="851" w:leader="none"/>
          <w:tab w:val="left" w:pos="2552" w:leader="none"/>
        </w:tabs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 отсутствии технической возможности считывания QR – кода, возможно перейти на ссылку «Онлайн-заявка регистрации туристских групп» через официальный сайт Главного управления в сети «Интернет» набрав в адресной строке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WEB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-браузера «59.mchs.gov.ru». На начальной (стартовой) странице сайта Главного управления войти в раздел «Регистрация туристских групп». </w:t>
      </w:r>
    </w:p>
    <w:p>
      <w:pPr>
        <w:pStyle w:val="Normal"/>
        <w:tabs>
          <w:tab w:val="clear" w:pos="708"/>
          <w:tab w:val="left" w:pos="1217" w:leader="none"/>
        </w:tabs>
        <w:spacing w:lineRule="auto" w:line="240" w:before="0" w:after="0"/>
        <w:ind w:firstLine="689" w:left="20"/>
        <w:jc w:val="both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689" w:left="20"/>
        <w:jc w:val="both"/>
        <w:rPr>
          <w:rFonts w:ascii="Times New Roman" w:hAnsi="Times New Roman" w:eastAsia="Arial" w:cs="Times New Roman"/>
          <w:color w:val="FF0000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689" w:left="20"/>
        <w:jc w:val="both"/>
        <w:rPr>
          <w:rFonts w:ascii="Times New Roman" w:hAnsi="Times New Roman" w:eastAsia="Arial" w:cs="Times New Roman"/>
          <w:color w:val="FF0000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  <w:tab w:val="left" w:pos="3686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color w:val="FF0000"/>
          <w:sz w:val="28"/>
          <w:szCs w:val="28"/>
          <w:lang w:eastAsia="ru-RU"/>
        </w:rPr>
      </w:pPr>
      <w:r>
        <w:rPr>
          <w:rFonts w:eastAsia="Arial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09" w:leader="none"/>
          <w:tab w:val="left" w:pos="368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ListParagraph"/>
        <w:tabs>
          <w:tab w:val="clear" w:pos="708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ListParagraph"/>
        <w:tabs>
          <w:tab w:val="clear" w:pos="708"/>
          <w:tab w:val="left" w:pos="851" w:leader="none"/>
          <w:tab w:val="left" w:pos="993" w:leader="none"/>
          <w:tab w:val="left" w:pos="1276" w:leader="none"/>
        </w:tabs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</w:r>
    </w:p>
    <w:sectPr>
      <w:headerReference w:type="default" r:id="rId3"/>
      <w:type w:val="nextPage"/>
      <w:pgSz w:w="12240" w:h="15840"/>
      <w:pgMar w:left="1134" w:right="567" w:gutter="0" w:header="720" w:top="777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1486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Основной текст Знак"/>
    <w:basedOn w:val="DefaultParagraphFont"/>
    <w:qFormat/>
    <w:rPr>
      <w:rFonts w:ascii="Calibri" w:hAnsi="Calibri" w:eastAsia="Calibri" w:cs="Times New Roma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link w:val="Style14"/>
    <w:pPr>
      <w:widowControl/>
      <w:pBdr/>
      <w:bidi w:val="0"/>
      <w:spacing w:lineRule="auto" w:line="276" w:before="0" w:after="12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LibreOffice/7.6.7.2$Linux_X86_64 LibreOffice_project/60$Build-2</Application>
  <AppVersion>15.0000</AppVersion>
  <Pages>2</Pages>
  <Words>440</Words>
  <Characters>3391</Characters>
  <CharactersWithSpaces>3826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2023-08-02T05:51:00Z</dcterms:created>
  <dc:creator>User</dc:creator>
  <dc:description/>
  <dc:language>ru-RU</dc:language>
  <cp:lastModifiedBy/>
  <dcterms:modified xsi:type="dcterms:W3CDTF">2026-05-12T15:33:16Z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657210582</vt:i4>
  </property>
</Properties>
</file>