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</w:t>
      </w:r>
      <w:r w:rsidR="00714CE4">
        <w:rPr>
          <w:rFonts w:ascii="Times New Roman" w:hAnsi="Times New Roman" w:cs="Times New Roman"/>
          <w:b/>
          <w:sz w:val="32"/>
          <w:szCs w:val="32"/>
        </w:rPr>
        <w:t>соглашению о перераспределении с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 </w:t>
      </w:r>
      <w:r w:rsidR="007C02EA">
        <w:rPr>
          <w:rFonts w:ascii="Times New Roman" w:hAnsi="Times New Roman" w:cs="Times New Roman"/>
          <w:b/>
          <w:sz w:val="32"/>
          <w:szCs w:val="32"/>
        </w:rPr>
        <w:t>земельны</w:t>
      </w:r>
      <w:r w:rsidR="00714CE4">
        <w:rPr>
          <w:rFonts w:ascii="Times New Roman" w:hAnsi="Times New Roman" w:cs="Times New Roman"/>
          <w:b/>
          <w:sz w:val="32"/>
          <w:szCs w:val="32"/>
        </w:rPr>
        <w:t>м</w:t>
      </w:r>
      <w:r w:rsidR="007C02EA">
        <w:rPr>
          <w:rFonts w:ascii="Times New Roman" w:hAnsi="Times New Roman" w:cs="Times New Roman"/>
          <w:b/>
          <w:sz w:val="32"/>
          <w:szCs w:val="32"/>
        </w:rPr>
        <w:t xml:space="preserve"> участко</w:t>
      </w:r>
      <w:r w:rsidR="00714CE4">
        <w:rPr>
          <w:rFonts w:ascii="Times New Roman" w:hAnsi="Times New Roman" w:cs="Times New Roman"/>
          <w:b/>
          <w:sz w:val="32"/>
          <w:szCs w:val="32"/>
        </w:rPr>
        <w:t>м</w:t>
      </w:r>
      <w:r w:rsidR="007C02E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0D03B6">
        <w:rPr>
          <w:rFonts w:ascii="Times New Roman" w:hAnsi="Times New Roman" w:cs="Times New Roman"/>
          <w:b/>
          <w:sz w:val="32"/>
          <w:szCs w:val="32"/>
        </w:rPr>
        <w:t>находящи</w:t>
      </w:r>
      <w:r w:rsidR="00714CE4">
        <w:rPr>
          <w:rFonts w:ascii="Times New Roman" w:hAnsi="Times New Roman" w:cs="Times New Roman"/>
          <w:b/>
          <w:sz w:val="32"/>
          <w:szCs w:val="32"/>
        </w:rPr>
        <w:t>м</w:t>
      </w:r>
      <w:r w:rsidR="000D03B6">
        <w:rPr>
          <w:rFonts w:ascii="Times New Roman" w:hAnsi="Times New Roman" w:cs="Times New Roman"/>
          <w:b/>
          <w:sz w:val="32"/>
          <w:szCs w:val="32"/>
        </w:rPr>
        <w:t>ся в муниципальной собственности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</w:t>
      </w:r>
      <w:r w:rsidR="004E530E">
        <w:rPr>
          <w:rFonts w:ascii="Times New Roman" w:hAnsi="Times New Roman" w:cs="Times New Roman"/>
          <w:b/>
          <w:sz w:val="32"/>
          <w:szCs w:val="32"/>
        </w:rPr>
        <w:t>о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м</w:t>
      </w:r>
      <w:r w:rsidR="004E530E">
        <w:rPr>
          <w:rFonts w:ascii="Times New Roman" w:hAnsi="Times New Roman" w:cs="Times New Roman"/>
          <w:b/>
          <w:sz w:val="32"/>
          <w:szCs w:val="32"/>
        </w:rPr>
        <w:t>у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Пермского края</w:t>
      </w: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B41CB4" w:rsidRPr="00714CE4" w:rsidRDefault="00714CE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14CE4">
        <w:rPr>
          <w:rFonts w:ascii="Times New Roman" w:hAnsi="Times New Roman" w:cs="Times New Roman"/>
          <w:b/>
          <w:sz w:val="32"/>
          <w:szCs w:val="32"/>
          <w:lang w:val="x-none"/>
        </w:rPr>
        <w:t>КБК 506 114 06324 14 0000 430</w:t>
      </w:r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98D" w:rsidRPr="0033398D" w:rsidSect="000D03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0D03B6"/>
    <w:rsid w:val="0017139F"/>
    <w:rsid w:val="0033398D"/>
    <w:rsid w:val="00363F1E"/>
    <w:rsid w:val="003E23CA"/>
    <w:rsid w:val="00424E8A"/>
    <w:rsid w:val="004755A5"/>
    <w:rsid w:val="004E530E"/>
    <w:rsid w:val="005456C9"/>
    <w:rsid w:val="0057012E"/>
    <w:rsid w:val="005A2351"/>
    <w:rsid w:val="005C1788"/>
    <w:rsid w:val="00603540"/>
    <w:rsid w:val="006564E8"/>
    <w:rsid w:val="0066767E"/>
    <w:rsid w:val="006D5F4C"/>
    <w:rsid w:val="00714CE4"/>
    <w:rsid w:val="00720C7A"/>
    <w:rsid w:val="007A79DD"/>
    <w:rsid w:val="007C02EA"/>
    <w:rsid w:val="008658F9"/>
    <w:rsid w:val="00931188"/>
    <w:rsid w:val="00B41CB4"/>
    <w:rsid w:val="00BD44F0"/>
    <w:rsid w:val="00D537FC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2019-05-15T11:57:00Z</cp:lastPrinted>
  <dcterms:created xsi:type="dcterms:W3CDTF">2026-05-07T09:12:00Z</dcterms:created>
  <dcterms:modified xsi:type="dcterms:W3CDTF">2026-05-07T09:15:00Z</dcterms:modified>
</cp:coreProperties>
</file>