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 w:line="240" w:lineRule="auto"/>
        <w:ind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В Добрянском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муниципальном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округе проведено заседание межведомственной комиссии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по профилактике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правонарушений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pBdr/>
        <w:spacing w:after="0" w:line="276" w:lineRule="auto"/>
        <w:ind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13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марта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2026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года состоялось заседание межведомственной комиссии по профилактике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правонарушений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под председательством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и.о. первого заместителя главы администрации Добрянского муниципального округа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Отинова А.В.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pStyle w:val="891"/>
        <w:pBdr/>
        <w:spacing w:line="276" w:lineRule="auto"/>
        <w:ind w:firstLine="708" w:left="0"/>
        <w:jc w:val="both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Были </w:t>
      </w:r>
      <w:r>
        <w:rPr>
          <w:sz w:val="28"/>
          <w:szCs w:val="28"/>
        </w:rPr>
        <w:t xml:space="preserve">рассмотрены вопросы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касающиеся</w:t>
      </w:r>
      <w:r>
        <w:rPr>
          <w:sz w:val="28"/>
          <w:szCs w:val="28"/>
        </w:rPr>
        <w:t xml:space="preserve"> состояния криминогенной обстановки в Добрянском </w:t>
      </w:r>
      <w:r>
        <w:rPr>
          <w:sz w:val="28"/>
          <w:szCs w:val="28"/>
        </w:rPr>
        <w:t xml:space="preserve">муниципальном</w:t>
      </w:r>
      <w:r>
        <w:rPr>
          <w:sz w:val="28"/>
          <w:szCs w:val="28"/>
        </w:rPr>
        <w:t xml:space="preserve"> округе по итогам 2025</w:t>
      </w:r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ода</w: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принятых мерах по профилактике правонарушений, в том числе совершенных несовершеннолетними.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pStyle w:val="891"/>
        <w:pBdr/>
        <w:spacing w:line="276" w:lineRule="auto"/>
        <w:ind w:firstLine="708" w:left="0"/>
        <w:jc w:val="both"/>
        <w:rPr>
          <w:iCs/>
          <w:sz w:val="28"/>
          <w:szCs w:val="28"/>
          <w:highlight w:val="none"/>
        </w:rPr>
      </w:pPr>
      <w:r>
        <w:rPr>
          <w:sz w:val="28"/>
          <w:szCs w:val="28"/>
        </w:rPr>
        <w:t xml:space="preserve">В ходе заседания отмечено</w:t>
      </w:r>
      <w:r>
        <w:rPr>
          <w:sz w:val="28"/>
          <w:szCs w:val="28"/>
        </w:rPr>
        <w:t xml:space="preserve">, 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итогам </w:t>
      </w:r>
      <w:r>
        <w:rPr>
          <w:sz w:val="28"/>
          <w:szCs w:val="28"/>
        </w:rPr>
        <w:t xml:space="preserve">2025 г.</w:t>
      </w:r>
      <w:r>
        <w:rPr>
          <w:sz w:val="28"/>
          <w:szCs w:val="28"/>
        </w:rPr>
        <w:t xml:space="preserve"> уровень преступлений сохранился на уровне 2024 года, второй год подряд наблюдается снижение </w:t>
      </w:r>
      <w:r>
        <w:rPr>
          <w:sz w:val="28"/>
          <w:szCs w:val="28"/>
        </w:rPr>
        <w:t xml:space="preserve">уровня имущественных</w:t>
      </w:r>
      <w:r>
        <w:rPr>
          <w:iCs/>
          <w:sz w:val="28"/>
          <w:szCs w:val="28"/>
        </w:rPr>
        <w:t xml:space="preserve"> преступлений</w:t>
      </w:r>
      <w:r>
        <w:rPr>
          <w:iCs/>
          <w:sz w:val="28"/>
          <w:szCs w:val="28"/>
        </w:rPr>
        <w:t xml:space="preserve"> (</w:t>
      </w:r>
      <w:r>
        <w:rPr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22,1% </w:t>
      </w:r>
      <w:r>
        <w:t xml:space="preserve">)</w:t>
      </w:r>
      <w:r>
        <w:rPr>
          <w:iCs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сов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ершенных в общественных местах (на39,6%)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, в т.ч. на улицах (на 35,6%)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Но в тоже время зафиксирован рост преступлений, совершенных против личности 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(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на 33,7%)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,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рост на 16,5%  преступлений, совершенных с помощью информационно- телекоммуникационных технологий.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Количество лиц, совершивших преступления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уменьшилось на 6,3%.</w:t>
      </w:r>
      <w:r>
        <w:rPr>
          <w:iCs/>
          <w:sz w:val="28"/>
          <w:szCs w:val="28"/>
          <w:highlight w:val="none"/>
        </w:rPr>
      </w:r>
      <w:r>
        <w:rPr>
          <w:iCs/>
          <w:sz w:val="28"/>
          <w:szCs w:val="28"/>
          <w:highlight w:val="none"/>
        </w:rPr>
      </w:r>
    </w:p>
    <w:p>
      <w:pPr>
        <w:pStyle w:val="891"/>
        <w:pBdr/>
        <w:spacing w:line="276" w:lineRule="auto"/>
        <w:ind w:firstLine="674" w:left="34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:highlight w:val="none"/>
        </w:rPr>
        <w:t xml:space="preserve">На 20%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увеличилась подростко</w:t>
      </w:r>
      <w:r>
        <w:rPr>
          <w:sz w:val="28"/>
          <w:szCs w:val="28"/>
        </w:rPr>
        <w:t xml:space="preserve">вая преступность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 Количество несовершеннолетних,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совершивших преступления также увеличилось с 13 до 14, причем 5 подростков не являлись ж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ителями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Добрянского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муниципального округа.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pStyle w:val="891"/>
        <w:pBdr/>
        <w:spacing w:line="276" w:lineRule="auto"/>
        <w:ind w:firstLine="708" w:left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Обсуждался вопрос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состояния работы по осуществлению контроля за образом жизни и поведением в быту ли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ц, состоящих на 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рофилактическом учете правоохранительных органов, а также за лицами, попадающими под действие Федерального закона № 64-ФЗ от 2011 г. «Об административном надзоре за лицами, освободившимися из мест лишения», взаимодействие с другими субъектами профилактики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»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pStyle w:val="891"/>
        <w:pBdr/>
        <w:spacing w:line="276" w:lineRule="auto"/>
        <w:ind w:firstLine="708"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Заслушан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 деятельности народной дружины Добрянского муниципального округа в 2025 году и организации взаимодействия с субъектами профилактики при проведении профилактической работы, в т.ч. с несовершеннолетними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1"/>
        <w:pBdr/>
        <w:spacing w:line="276" w:lineRule="auto"/>
        <w:ind w:firstLine="674" w:left="34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1713574</wp:posOffset>
                </wp:positionH>
                <wp:positionV relativeFrom="paragraph">
                  <wp:posOffset>701295</wp:posOffset>
                </wp:positionV>
                <wp:extent cx="3383276" cy="2537457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36058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3383275" cy="2537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048;o:allowoverlap:true;o:allowincell:true;mso-position-horizontal-relative:text;margin-left:134.93pt;mso-position-horizontal:absolute;mso-position-vertical-relative:text;margin-top:55.22pt;mso-position-vertical:absolute;width:266.40pt;height:199.80pt;mso-wrap-distance-left:9.07pt;mso-wrap-distance-top:0.00pt;mso-wrap-distance-right:9.07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sz w:val="28"/>
          <w:szCs w:val="28"/>
        </w:rPr>
        <w:t xml:space="preserve">Подведены итоги исполнения Комплексного плана мероприятий по профилактике правонарушений на территории Добрянского муниципального округа по итогам 2025 года.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1"/>
        <w:pBdr/>
        <w:spacing w:line="276" w:lineRule="auto"/>
        <w:ind w:firstLine="708" w:left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pStyle w:val="891"/>
        <w:pBdr/>
        <w:spacing w:line="276" w:lineRule="auto"/>
        <w:ind w:firstLine="708" w:left="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4"/>
        <w:pBdr/>
        <w:shd w:val="clear" w:color="auto" w:fill="auto"/>
        <w:spacing w:line="276" w:lineRule="auto"/>
        <w:ind w:right="20" w:firstLine="660" w:left="2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</w:p>
    <w:p>
      <w:pPr>
        <w:pStyle w:val="894"/>
        <w:pBdr/>
        <w:shd w:val="clear" w:color="auto" w:fill="auto"/>
        <w:spacing w:line="276" w:lineRule="auto"/>
        <w:ind w:right="20" w:firstLine="660" w:left="2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</w:p>
    <w:p>
      <w:pPr>
        <w:pStyle w:val="894"/>
        <w:pBdr/>
        <w:shd w:val="clear" w:color="auto" w:fill="auto"/>
        <w:spacing w:line="240" w:lineRule="auto"/>
        <w:ind w:right="20" w:firstLine="660" w:left="2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</w:p>
    <w:p>
      <w:pPr>
        <w:pStyle w:val="894"/>
        <w:pBdr/>
        <w:shd w:val="clear" w:color="auto" w:fill="auto"/>
        <w:spacing w:line="240" w:lineRule="auto"/>
        <w:ind w:right="20" w:firstLine="660" w:left="2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</w:p>
    <w:p>
      <w:pPr>
        <w:pStyle w:val="894"/>
        <w:pBdr/>
        <w:shd w:val="clear" w:color="auto" w:fill="auto"/>
        <w:spacing w:line="240" w:lineRule="auto"/>
        <w:ind w:right="20" w:firstLine="660" w:left="2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</w:p>
    <w:p>
      <w:pPr>
        <w:pStyle w:val="894"/>
        <w:pBdr/>
        <w:shd w:val="clear" w:color="auto" w:fill="auto"/>
        <w:spacing w:line="240" w:lineRule="auto"/>
        <w:ind w:right="20" w:firstLine="660" w:left="2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</w:p>
    <w:p>
      <w:pPr>
        <w:pStyle w:val="894"/>
        <w:pBdr/>
        <w:shd w:val="clear" w:color="auto" w:fill="auto"/>
        <w:spacing w:line="240" w:lineRule="auto"/>
        <w:ind w:right="20" w:firstLine="660" w:left="2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</w:p>
    <w:p>
      <w:pPr>
        <w:pStyle w:val="894"/>
        <w:pBdr/>
        <w:shd w:val="clear" w:color="auto" w:fill="auto"/>
        <w:spacing w:line="240" w:lineRule="auto"/>
        <w:ind w:right="20" w:firstLine="0" w:left="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  <w:r>
        <w:rPr>
          <w:rFonts w:eastAsiaTheme="minorHAnsi"/>
          <w:sz w:val="28"/>
          <w:szCs w:val="28"/>
        </w:rPr>
      </w:r>
    </w:p>
    <w:sectPr>
      <w:footnotePr/>
      <w:endnotePr/>
      <w:type w:val="nextPage"/>
      <w:pgSz w:h="16838" w:orient="portrait" w:w="11906"/>
      <w:pgMar w:top="720" w:right="720" w:bottom="720" w:left="720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8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8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8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8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7">
    <w:name w:val="Heading 1"/>
    <w:basedOn w:val="884"/>
    <w:next w:val="884"/>
    <w:link w:val="836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8">
    <w:name w:val="Heading 2"/>
    <w:basedOn w:val="884"/>
    <w:next w:val="884"/>
    <w:link w:val="837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9">
    <w:name w:val="Heading 3"/>
    <w:basedOn w:val="884"/>
    <w:next w:val="884"/>
    <w:link w:val="838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30">
    <w:name w:val="Heading 4"/>
    <w:basedOn w:val="884"/>
    <w:next w:val="884"/>
    <w:link w:val="839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1">
    <w:name w:val="Heading 5"/>
    <w:basedOn w:val="884"/>
    <w:next w:val="884"/>
    <w:link w:val="840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2">
    <w:name w:val="Heading 6"/>
    <w:basedOn w:val="884"/>
    <w:next w:val="884"/>
    <w:link w:val="841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3">
    <w:name w:val="Heading 7"/>
    <w:basedOn w:val="884"/>
    <w:next w:val="884"/>
    <w:link w:val="842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4">
    <w:name w:val="Heading 8"/>
    <w:basedOn w:val="884"/>
    <w:next w:val="884"/>
    <w:link w:val="843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5">
    <w:name w:val="Heading 9"/>
    <w:basedOn w:val="884"/>
    <w:next w:val="884"/>
    <w:link w:val="844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6">
    <w:name w:val="Heading 1 Char"/>
    <w:basedOn w:val="885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7">
    <w:name w:val="Heading 2 Char"/>
    <w:basedOn w:val="885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8">
    <w:name w:val="Heading 3 Char"/>
    <w:basedOn w:val="885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9">
    <w:name w:val="Heading 4 Char"/>
    <w:basedOn w:val="885"/>
    <w:link w:val="83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0">
    <w:name w:val="Heading 5 Char"/>
    <w:basedOn w:val="885"/>
    <w:link w:val="83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1">
    <w:name w:val="Heading 6 Char"/>
    <w:basedOn w:val="885"/>
    <w:link w:val="83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2">
    <w:name w:val="Heading 7 Char"/>
    <w:basedOn w:val="885"/>
    <w:link w:val="83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3">
    <w:name w:val="Heading 8 Char"/>
    <w:basedOn w:val="885"/>
    <w:link w:val="83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4">
    <w:name w:val="Heading 9 Char"/>
    <w:basedOn w:val="885"/>
    <w:link w:val="83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5">
    <w:name w:val="Title"/>
    <w:basedOn w:val="884"/>
    <w:next w:val="884"/>
    <w:link w:val="846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6">
    <w:name w:val="Title Char"/>
    <w:basedOn w:val="885"/>
    <w:link w:val="845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7">
    <w:name w:val="Subtitle"/>
    <w:basedOn w:val="884"/>
    <w:next w:val="884"/>
    <w:link w:val="848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8">
    <w:name w:val="Subtitle Char"/>
    <w:basedOn w:val="885"/>
    <w:link w:val="847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9">
    <w:name w:val="Quote"/>
    <w:basedOn w:val="884"/>
    <w:next w:val="884"/>
    <w:link w:val="850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50">
    <w:name w:val="Quote Char"/>
    <w:basedOn w:val="885"/>
    <w:link w:val="849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51">
    <w:name w:val="Intense Emphasis"/>
    <w:basedOn w:val="885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2">
    <w:name w:val="Intense Quote"/>
    <w:basedOn w:val="884"/>
    <w:next w:val="884"/>
    <w:link w:val="853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3">
    <w:name w:val="Intense Quote Char"/>
    <w:basedOn w:val="885"/>
    <w:link w:val="852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4">
    <w:name w:val="Intense Reference"/>
    <w:basedOn w:val="885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5">
    <w:name w:val="No Spacing"/>
    <w:basedOn w:val="884"/>
    <w:uiPriority w:val="1"/>
    <w:qFormat/>
    <w:pPr>
      <w:pBdr/>
      <w:spacing w:after="0" w:line="240" w:lineRule="auto"/>
      <w:ind/>
    </w:pPr>
  </w:style>
  <w:style w:type="character" w:styleId="856">
    <w:name w:val="Subtle Emphasis"/>
    <w:basedOn w:val="88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7">
    <w:name w:val="Emphasis"/>
    <w:basedOn w:val="885"/>
    <w:uiPriority w:val="20"/>
    <w:qFormat/>
    <w:pPr>
      <w:pBdr/>
      <w:spacing/>
      <w:ind/>
    </w:pPr>
    <w:rPr>
      <w:i/>
      <w:iCs/>
    </w:rPr>
  </w:style>
  <w:style w:type="character" w:styleId="858">
    <w:name w:val="Strong"/>
    <w:basedOn w:val="885"/>
    <w:uiPriority w:val="22"/>
    <w:qFormat/>
    <w:pPr>
      <w:pBdr/>
      <w:spacing/>
      <w:ind/>
    </w:pPr>
    <w:rPr>
      <w:b/>
      <w:bCs/>
    </w:rPr>
  </w:style>
  <w:style w:type="character" w:styleId="859">
    <w:name w:val="Subtle Reference"/>
    <w:basedOn w:val="88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0">
    <w:name w:val="Book Title"/>
    <w:basedOn w:val="885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1">
    <w:name w:val="Header"/>
    <w:basedOn w:val="884"/>
    <w:link w:val="86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2">
    <w:name w:val="Header Char"/>
    <w:basedOn w:val="885"/>
    <w:link w:val="861"/>
    <w:uiPriority w:val="99"/>
    <w:pPr>
      <w:pBdr/>
      <w:spacing/>
      <w:ind/>
    </w:pPr>
  </w:style>
  <w:style w:type="paragraph" w:styleId="863">
    <w:name w:val="Footer"/>
    <w:basedOn w:val="884"/>
    <w:link w:val="864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4">
    <w:name w:val="Footer Char"/>
    <w:basedOn w:val="885"/>
    <w:link w:val="863"/>
    <w:uiPriority w:val="99"/>
    <w:pPr>
      <w:pBdr/>
      <w:spacing/>
      <w:ind/>
    </w:pPr>
  </w:style>
  <w:style w:type="paragraph" w:styleId="865">
    <w:name w:val="Caption"/>
    <w:basedOn w:val="884"/>
    <w:next w:val="88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character" w:styleId="866">
    <w:name w:val="Footnote Text Char"/>
    <w:basedOn w:val="885"/>
    <w:link w:val="888"/>
    <w:uiPriority w:val="99"/>
    <w:semiHidden/>
    <w:pPr>
      <w:pBdr/>
      <w:spacing/>
      <w:ind/>
    </w:pPr>
    <w:rPr>
      <w:sz w:val="20"/>
      <w:szCs w:val="20"/>
    </w:rPr>
  </w:style>
  <w:style w:type="paragraph" w:styleId="867">
    <w:name w:val="endnote text"/>
    <w:basedOn w:val="884"/>
    <w:link w:val="86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8">
    <w:name w:val="Endnote Text Char"/>
    <w:basedOn w:val="885"/>
    <w:link w:val="867"/>
    <w:uiPriority w:val="99"/>
    <w:semiHidden/>
    <w:pPr>
      <w:pBdr/>
      <w:spacing/>
      <w:ind/>
    </w:pPr>
    <w:rPr>
      <w:sz w:val="20"/>
      <w:szCs w:val="20"/>
    </w:rPr>
  </w:style>
  <w:style w:type="character" w:styleId="869">
    <w:name w:val="endnote reference"/>
    <w:basedOn w:val="885"/>
    <w:uiPriority w:val="99"/>
    <w:semiHidden/>
    <w:unhideWhenUsed/>
    <w:pPr>
      <w:pBdr/>
      <w:spacing/>
      <w:ind/>
    </w:pPr>
    <w:rPr>
      <w:vertAlign w:val="superscript"/>
    </w:rPr>
  </w:style>
  <w:style w:type="character" w:styleId="870">
    <w:name w:val="Hyperlink"/>
    <w:basedOn w:val="885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1">
    <w:name w:val="FollowedHyperlink"/>
    <w:basedOn w:val="88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2">
    <w:name w:val="toc 1"/>
    <w:basedOn w:val="884"/>
    <w:next w:val="884"/>
    <w:uiPriority w:val="39"/>
    <w:unhideWhenUsed/>
    <w:pPr>
      <w:pBdr/>
      <w:spacing w:after="100"/>
      <w:ind/>
    </w:pPr>
  </w:style>
  <w:style w:type="paragraph" w:styleId="873">
    <w:name w:val="toc 2"/>
    <w:basedOn w:val="884"/>
    <w:next w:val="884"/>
    <w:uiPriority w:val="39"/>
    <w:unhideWhenUsed/>
    <w:pPr>
      <w:pBdr/>
      <w:spacing w:after="100"/>
      <w:ind w:left="220"/>
    </w:pPr>
  </w:style>
  <w:style w:type="paragraph" w:styleId="874">
    <w:name w:val="toc 3"/>
    <w:basedOn w:val="884"/>
    <w:next w:val="884"/>
    <w:uiPriority w:val="39"/>
    <w:unhideWhenUsed/>
    <w:pPr>
      <w:pBdr/>
      <w:spacing w:after="100"/>
      <w:ind w:left="440"/>
    </w:pPr>
  </w:style>
  <w:style w:type="paragraph" w:styleId="875">
    <w:name w:val="toc 4"/>
    <w:basedOn w:val="884"/>
    <w:next w:val="884"/>
    <w:uiPriority w:val="39"/>
    <w:unhideWhenUsed/>
    <w:pPr>
      <w:pBdr/>
      <w:spacing w:after="100"/>
      <w:ind w:left="660"/>
    </w:pPr>
  </w:style>
  <w:style w:type="paragraph" w:styleId="876">
    <w:name w:val="toc 5"/>
    <w:basedOn w:val="884"/>
    <w:next w:val="884"/>
    <w:uiPriority w:val="39"/>
    <w:unhideWhenUsed/>
    <w:pPr>
      <w:pBdr/>
      <w:spacing w:after="100"/>
      <w:ind w:left="880"/>
    </w:pPr>
  </w:style>
  <w:style w:type="paragraph" w:styleId="877">
    <w:name w:val="toc 6"/>
    <w:basedOn w:val="884"/>
    <w:next w:val="884"/>
    <w:uiPriority w:val="39"/>
    <w:unhideWhenUsed/>
    <w:pPr>
      <w:pBdr/>
      <w:spacing w:after="100"/>
      <w:ind w:left="1100"/>
    </w:pPr>
  </w:style>
  <w:style w:type="paragraph" w:styleId="878">
    <w:name w:val="toc 7"/>
    <w:basedOn w:val="884"/>
    <w:next w:val="884"/>
    <w:uiPriority w:val="39"/>
    <w:unhideWhenUsed/>
    <w:pPr>
      <w:pBdr/>
      <w:spacing w:after="100"/>
      <w:ind w:left="1320"/>
    </w:pPr>
  </w:style>
  <w:style w:type="paragraph" w:styleId="879">
    <w:name w:val="toc 8"/>
    <w:basedOn w:val="884"/>
    <w:next w:val="884"/>
    <w:uiPriority w:val="39"/>
    <w:unhideWhenUsed/>
    <w:pPr>
      <w:pBdr/>
      <w:spacing w:after="100"/>
      <w:ind w:left="1540"/>
    </w:pPr>
  </w:style>
  <w:style w:type="paragraph" w:styleId="880">
    <w:name w:val="toc 9"/>
    <w:basedOn w:val="884"/>
    <w:next w:val="884"/>
    <w:uiPriority w:val="39"/>
    <w:unhideWhenUsed/>
    <w:pPr>
      <w:pBdr/>
      <w:spacing w:after="100"/>
      <w:ind w:left="1760"/>
    </w:pPr>
  </w:style>
  <w:style w:type="character" w:styleId="881">
    <w:name w:val="Placeholder Text"/>
    <w:basedOn w:val="885"/>
    <w:uiPriority w:val="99"/>
    <w:semiHidden/>
    <w:pPr>
      <w:pBdr/>
      <w:spacing/>
      <w:ind/>
    </w:pPr>
    <w:rPr>
      <w:color w:val="666666"/>
    </w:rPr>
  </w:style>
  <w:style w:type="paragraph" w:styleId="882">
    <w:name w:val="TOC Heading"/>
    <w:uiPriority w:val="39"/>
    <w:unhideWhenUsed/>
    <w:pPr>
      <w:pBdr/>
      <w:spacing/>
      <w:ind/>
    </w:pPr>
  </w:style>
  <w:style w:type="paragraph" w:styleId="883">
    <w:name w:val="table of figures"/>
    <w:basedOn w:val="884"/>
    <w:next w:val="884"/>
    <w:uiPriority w:val="99"/>
    <w:unhideWhenUsed/>
    <w:pPr>
      <w:pBdr/>
      <w:spacing w:after="0" w:afterAutospacing="0"/>
      <w:ind/>
    </w:pPr>
  </w:style>
  <w:style w:type="paragraph" w:styleId="884" w:default="1">
    <w:name w:val="Normal"/>
    <w:qFormat/>
    <w:pPr>
      <w:pBdr/>
      <w:spacing/>
      <w:ind/>
    </w:pPr>
  </w:style>
  <w:style w:type="character" w:styleId="885" w:default="1">
    <w:name w:val="Default Paragraph Font"/>
    <w:uiPriority w:val="1"/>
    <w:semiHidden/>
    <w:unhideWhenUsed/>
    <w:pPr>
      <w:pBdr/>
      <w:spacing/>
      <w:ind/>
    </w:pPr>
  </w:style>
  <w:style w:type="table" w:styleId="886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7" w:default="1">
    <w:name w:val="No List"/>
    <w:uiPriority w:val="99"/>
    <w:semiHidden/>
    <w:unhideWhenUsed/>
    <w:pPr>
      <w:pBdr/>
      <w:spacing/>
      <w:ind/>
    </w:pPr>
  </w:style>
  <w:style w:type="paragraph" w:styleId="888">
    <w:name w:val="footnote text"/>
    <w:basedOn w:val="884"/>
    <w:link w:val="889"/>
    <w:unhideWhenUsed/>
    <w:pPr>
      <w:pBdr/>
      <w:spacing w:after="0" w:line="240" w:lineRule="auto"/>
      <w:ind/>
    </w:pPr>
    <w:rPr>
      <w:rFonts w:eastAsiaTheme="minorEastAsia"/>
      <w:sz w:val="20"/>
      <w:szCs w:val="20"/>
      <w:lang w:eastAsia="ru-RU"/>
    </w:rPr>
  </w:style>
  <w:style w:type="character" w:styleId="889" w:customStyle="1">
    <w:name w:val="Текст сноски Знак"/>
    <w:basedOn w:val="885"/>
    <w:link w:val="888"/>
    <w:pPr>
      <w:pBdr/>
      <w:spacing/>
      <w:ind/>
    </w:pPr>
    <w:rPr>
      <w:rFonts w:eastAsiaTheme="minorEastAsia"/>
      <w:sz w:val="20"/>
      <w:szCs w:val="20"/>
      <w:lang w:eastAsia="ru-RU"/>
    </w:rPr>
  </w:style>
  <w:style w:type="character" w:styleId="890">
    <w:name w:val="footnote reference"/>
    <w:basedOn w:val="885"/>
    <w:uiPriority w:val="99"/>
    <w:unhideWhenUsed/>
    <w:pPr>
      <w:pBdr/>
      <w:spacing/>
      <w:ind/>
    </w:pPr>
    <w:rPr>
      <w:vertAlign w:val="superscript"/>
    </w:rPr>
  </w:style>
  <w:style w:type="paragraph" w:styleId="891">
    <w:name w:val="List Paragraph"/>
    <w:basedOn w:val="884"/>
    <w:link w:val="892"/>
    <w:qFormat/>
    <w:pPr>
      <w:pBdr/>
      <w:spacing w:after="0" w:line="240" w:lineRule="auto"/>
      <w:ind w:left="708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92" w:customStyle="1">
    <w:name w:val="Абзац списка Знак"/>
    <w:link w:val="891"/>
    <w:uiPriority w:val="34"/>
    <w:pPr>
      <w:pBdr/>
      <w:spacing/>
      <w:ind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93" w:customStyle="1">
    <w:name w:val="Default"/>
    <w:pPr>
      <w:pBdr/>
      <w:spacing w:after="0" w:line="240" w:lineRule="auto"/>
      <w:ind/>
    </w:pPr>
    <w:rPr>
      <w:rFonts w:ascii="Times New Roman" w:hAnsi="Times New Roman" w:cs="Times New Roman"/>
      <w:color w:val="000000"/>
      <w:sz w:val="24"/>
      <w:szCs w:val="24"/>
    </w:rPr>
  </w:style>
  <w:style w:type="paragraph" w:styleId="894" w:customStyle="1">
    <w:name w:val="Основной текст1"/>
    <w:basedOn w:val="884"/>
    <w:pPr>
      <w:pBdr/>
      <w:shd w:val="clear" w:color="auto" w:fill="ffffff"/>
      <w:spacing w:after="0" w:line="230" w:lineRule="exact"/>
      <w:ind/>
      <w:jc w:val="center"/>
    </w:pPr>
    <w:rPr>
      <w:rFonts w:ascii="Times New Roman" w:hAnsi="Times New Roman" w:eastAsia="Times New Roman" w:cs="Times New Roman"/>
      <w:sz w:val="25"/>
      <w:szCs w:val="25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ONLYOFFICE/9.0.0.172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Reznichenko</dc:creator>
  <cp:revision>26</cp:revision>
  <dcterms:created xsi:type="dcterms:W3CDTF">2023-09-14T07:47:00Z</dcterms:created>
  <dcterms:modified xsi:type="dcterms:W3CDTF">2026-03-13T09:01:23Z</dcterms:modified>
</cp:coreProperties>
</file>