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7B3" w:rsidRPr="0004390B" w:rsidRDefault="00C577B3" w:rsidP="00C577B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04390B">
        <w:rPr>
          <w:rFonts w:ascii="Times New Roman" w:hAnsi="Times New Roman" w:cs="Times New Roman"/>
          <w:sz w:val="28"/>
          <w:szCs w:val="28"/>
        </w:rPr>
        <w:t>Приложение 2</w:t>
      </w:r>
    </w:p>
    <w:p w:rsidR="00C577B3" w:rsidRPr="0004390B" w:rsidRDefault="00C577B3" w:rsidP="00C577B3">
      <w:pPr>
        <w:pStyle w:val="afd"/>
        <w:ind w:left="5103" w:right="-545"/>
        <w:rPr>
          <w:rFonts w:ascii="Times New Roman" w:hAnsi="Times New Roman"/>
          <w:sz w:val="28"/>
          <w:szCs w:val="28"/>
        </w:rPr>
      </w:pPr>
      <w:r w:rsidRPr="0004390B">
        <w:rPr>
          <w:rFonts w:ascii="Times New Roman" w:hAnsi="Times New Roman"/>
          <w:sz w:val="28"/>
          <w:szCs w:val="28"/>
        </w:rPr>
        <w:t xml:space="preserve">к приказу управления имущественных и земельных отношений администрации </w:t>
      </w:r>
      <w:proofErr w:type="spellStart"/>
      <w:r w:rsidRPr="0004390B">
        <w:rPr>
          <w:rFonts w:ascii="Times New Roman" w:hAnsi="Times New Roman"/>
          <w:sz w:val="28"/>
          <w:szCs w:val="28"/>
        </w:rPr>
        <w:t>Добрянского</w:t>
      </w:r>
      <w:proofErr w:type="spellEnd"/>
      <w:r w:rsidRPr="0004390B">
        <w:rPr>
          <w:rFonts w:ascii="Times New Roman" w:hAnsi="Times New Roman"/>
          <w:sz w:val="28"/>
          <w:szCs w:val="28"/>
        </w:rPr>
        <w:t xml:space="preserve"> </w:t>
      </w:r>
      <w:r w:rsidR="0004390B">
        <w:rPr>
          <w:rFonts w:ascii="Times New Roman" w:hAnsi="Times New Roman"/>
          <w:sz w:val="28"/>
          <w:szCs w:val="28"/>
        </w:rPr>
        <w:t>муниципального</w:t>
      </w:r>
      <w:r w:rsidRPr="0004390B">
        <w:rPr>
          <w:rFonts w:ascii="Times New Roman" w:hAnsi="Times New Roman"/>
          <w:sz w:val="28"/>
          <w:szCs w:val="28"/>
        </w:rPr>
        <w:t xml:space="preserve"> округа</w:t>
      </w:r>
      <w:r w:rsidR="00D95F4E">
        <w:rPr>
          <w:rFonts w:ascii="Times New Roman" w:hAnsi="Times New Roman"/>
          <w:sz w:val="28"/>
          <w:szCs w:val="28"/>
        </w:rPr>
        <w:t xml:space="preserve"> Пермского края</w:t>
      </w:r>
      <w:r w:rsidRPr="0004390B">
        <w:rPr>
          <w:rFonts w:ascii="Times New Roman" w:hAnsi="Times New Roman"/>
          <w:sz w:val="28"/>
          <w:szCs w:val="28"/>
        </w:rPr>
        <w:t xml:space="preserve"> </w:t>
      </w:r>
    </w:p>
    <w:p w:rsidR="00D43B5F" w:rsidRPr="00C577B3" w:rsidRDefault="00D43B5F" w:rsidP="00D43B5F">
      <w:pPr>
        <w:pStyle w:val="afd"/>
        <w:ind w:left="5103" w:right="-545"/>
        <w:rPr>
          <w:rFonts w:ascii="Times New Roman" w:hAnsi="Times New Roman"/>
          <w:sz w:val="28"/>
          <w:szCs w:val="28"/>
        </w:rPr>
      </w:pPr>
      <w:r w:rsidRPr="00C577B3">
        <w:rPr>
          <w:rFonts w:ascii="Times New Roman" w:hAnsi="Times New Roman"/>
          <w:sz w:val="28"/>
          <w:szCs w:val="28"/>
        </w:rPr>
        <w:t xml:space="preserve">от </w:t>
      </w:r>
      <w:r w:rsidRPr="00D43B5F">
        <w:rPr>
          <w:rFonts w:ascii="Times New Roman" w:hAnsi="Times New Roman"/>
          <w:sz w:val="28"/>
          <w:szCs w:val="28"/>
        </w:rPr>
        <w:t>22.10</w:t>
      </w:r>
      <w:r w:rsidRPr="00C577B3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5</w:t>
      </w:r>
      <w:r w:rsidRPr="00C577B3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19</w:t>
      </w:r>
      <w:r w:rsidR="00500D02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3</w:t>
      </w:r>
    </w:p>
    <w:p w:rsidR="0064103A" w:rsidRPr="0064103A" w:rsidRDefault="0064103A" w:rsidP="0064103A">
      <w:pPr>
        <w:pStyle w:val="afd"/>
        <w:ind w:left="5103" w:right="-545"/>
        <w:rPr>
          <w:rFonts w:ascii="Times New Roman" w:hAnsi="Times New Roman"/>
          <w:b/>
          <w:sz w:val="28"/>
          <w:szCs w:val="28"/>
        </w:rPr>
      </w:pPr>
    </w:p>
    <w:p w:rsidR="00C577B3" w:rsidRPr="00D95F4E" w:rsidRDefault="00C577B3" w:rsidP="00D95F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Извещение о проведении </w:t>
      </w:r>
      <w:r w:rsidR="00D95F4E">
        <w:rPr>
          <w:rFonts w:ascii="Times New Roman" w:hAnsi="Times New Roman" w:cs="Times New Roman"/>
          <w:b/>
          <w:sz w:val="24"/>
          <w:szCs w:val="24"/>
        </w:rPr>
        <w:t>2</w:t>
      </w:r>
      <w:r w:rsidR="0064103A">
        <w:rPr>
          <w:rFonts w:ascii="Times New Roman" w:hAnsi="Times New Roman" w:cs="Times New Roman"/>
          <w:b/>
          <w:sz w:val="24"/>
          <w:szCs w:val="24"/>
        </w:rPr>
        <w:t>7</w:t>
      </w:r>
      <w:r w:rsidR="00D95F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103A">
        <w:rPr>
          <w:rFonts w:ascii="Times New Roman" w:hAnsi="Times New Roman" w:cs="Times New Roman"/>
          <w:b/>
          <w:sz w:val="24"/>
          <w:szCs w:val="24"/>
        </w:rPr>
        <w:t>ноября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D95F4E">
        <w:rPr>
          <w:rFonts w:ascii="Times New Roman" w:hAnsi="Times New Roman" w:cs="Times New Roman"/>
          <w:b/>
          <w:sz w:val="24"/>
          <w:szCs w:val="24"/>
        </w:rPr>
        <w:t>5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 года аукциона в электронной форме на право заключения договора на размещение нестационарного торгового объекта </w:t>
      </w:r>
    </w:p>
    <w:p w:rsidR="00C577B3" w:rsidRPr="00D95F4E" w:rsidRDefault="00C577B3" w:rsidP="00D95F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на территории </w:t>
      </w:r>
      <w:proofErr w:type="spellStart"/>
      <w:r w:rsidRPr="00D95F4E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D95F4E">
        <w:rPr>
          <w:rFonts w:ascii="Times New Roman" w:hAnsi="Times New Roman" w:cs="Times New Roman"/>
          <w:b/>
          <w:sz w:val="24"/>
          <w:szCs w:val="24"/>
        </w:rPr>
        <w:t>.Д</w:t>
      </w:r>
      <w:proofErr w:type="gramEnd"/>
      <w:r w:rsidRPr="00D95F4E">
        <w:rPr>
          <w:rFonts w:ascii="Times New Roman" w:hAnsi="Times New Roman" w:cs="Times New Roman"/>
          <w:b/>
          <w:sz w:val="24"/>
          <w:szCs w:val="24"/>
        </w:rPr>
        <w:t>обрянка</w:t>
      </w:r>
      <w:proofErr w:type="spellEnd"/>
      <w:r w:rsidRPr="00D95F4E">
        <w:rPr>
          <w:rFonts w:ascii="Times New Roman" w:hAnsi="Times New Roman" w:cs="Times New Roman"/>
          <w:b/>
          <w:sz w:val="24"/>
          <w:szCs w:val="24"/>
        </w:rPr>
        <w:t xml:space="preserve"> Пермского края</w:t>
      </w:r>
    </w:p>
    <w:p w:rsidR="00C577B3" w:rsidRPr="00D95F4E" w:rsidRDefault="00C577B3" w:rsidP="00D95F4E">
      <w:pPr>
        <w:spacing w:after="0" w:line="240" w:lineRule="auto"/>
        <w:ind w:left="-284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95F4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1. Общая информация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1.1. </w:t>
      </w:r>
      <w:proofErr w:type="gramStart"/>
      <w:r w:rsidR="0064103A" w:rsidRPr="00C577B3">
        <w:rPr>
          <w:rFonts w:ascii="Times New Roman" w:hAnsi="Times New Roman" w:cs="Times New Roman"/>
          <w:sz w:val="24"/>
          <w:szCs w:val="24"/>
          <w:shd w:val="clear" w:color="auto" w:fill="FFFFFF"/>
        </w:rPr>
        <w:t>Аукцион в электронной форме на право заключения договора на размещение нестационарного торгового объекта (далее – аукцион, договор, НТО) проводится в соответствии с постановлением Правительства Пермского края от 28.11.2017 №966-п «Об утверждении порядка разработки и утверждения схемы размещения нестационарных торговых объектов»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, </w:t>
      </w:r>
      <w:r w:rsidR="0064103A" w:rsidRPr="00C577B3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постановлением Правительства Пермского края от 21.03.2018 №137-п «Об утверждении порядка организации и проведения аукциона в электронной форме на право заключения договора</w:t>
      </w:r>
      <w:proofErr w:type="gramEnd"/>
      <w:r w:rsidR="0064103A" w:rsidRPr="00C577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64103A" w:rsidRPr="00C577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осуществление торговой деятельности в нестационарном торговом объекте, договора на размещение нестационарного торгового объекта», </w:t>
      </w:r>
      <w:r w:rsidR="0064103A" w:rsidRPr="00C577B3">
        <w:rPr>
          <w:rFonts w:ascii="Times New Roman" w:hAnsi="Times New Roman" w:cs="Times New Roman"/>
          <w:bCs/>
          <w:sz w:val="24"/>
          <w:szCs w:val="24"/>
        </w:rPr>
        <w:t xml:space="preserve">решением Думы </w:t>
      </w:r>
      <w:proofErr w:type="spellStart"/>
      <w:r w:rsidR="0064103A" w:rsidRPr="00C577B3">
        <w:rPr>
          <w:rFonts w:ascii="Times New Roman" w:hAnsi="Times New Roman" w:cs="Times New Roman"/>
          <w:bCs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 от 27.05.2021 №452 «Об утверждении Правил благоустройства территории </w:t>
      </w:r>
      <w:proofErr w:type="spellStart"/>
      <w:r w:rsidR="0064103A" w:rsidRPr="00C577B3">
        <w:rPr>
          <w:rFonts w:ascii="Times New Roman" w:hAnsi="Times New Roman" w:cs="Times New Roman"/>
          <w:bCs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округа», 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Схемой размещения нестационарных торговых объектов на территории </w:t>
      </w:r>
      <w:proofErr w:type="spellStart"/>
      <w:r w:rsidR="0064103A" w:rsidRPr="00C577B3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</w:t>
      </w:r>
      <w:r w:rsidR="00F26BA5">
        <w:rPr>
          <w:rFonts w:ascii="Times New Roman" w:hAnsi="Times New Roman" w:cs="Times New Roman"/>
          <w:sz w:val="24"/>
          <w:szCs w:val="24"/>
        </w:rPr>
        <w:t>муниципального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округа, утвержденной постановлением администрации </w:t>
      </w:r>
      <w:proofErr w:type="spellStart"/>
      <w:r w:rsidR="0064103A" w:rsidRPr="00C577B3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городского округа от 21.07.2020 №1058 (в редакции постановлений от 16.01.2023 №63, от 17.06.2023 №1568), Положением об</w:t>
      </w:r>
      <w:proofErr w:type="gram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управлении имущественных и земельных отношений администрации </w:t>
      </w:r>
      <w:proofErr w:type="spellStart"/>
      <w:r w:rsidR="0064103A" w:rsidRPr="00C577B3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</w:t>
      </w:r>
      <w:r w:rsidR="0064103A">
        <w:rPr>
          <w:rFonts w:ascii="Times New Roman" w:hAnsi="Times New Roman" w:cs="Times New Roman"/>
          <w:sz w:val="24"/>
          <w:szCs w:val="24"/>
        </w:rPr>
        <w:t>муниципального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64103A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, утвержденным решением Думы </w:t>
      </w:r>
      <w:proofErr w:type="spellStart"/>
      <w:r w:rsidR="0064103A" w:rsidRPr="00C577B3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городского округа от 19.12.2019 №90, </w:t>
      </w:r>
      <w:r w:rsidR="0064103A" w:rsidRPr="00C577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Порядком 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размещения нестационарных торговых объектов на территории </w:t>
      </w:r>
      <w:proofErr w:type="spellStart"/>
      <w:r w:rsidR="0064103A" w:rsidRPr="00C577B3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</w:t>
      </w:r>
      <w:r w:rsidR="0064103A">
        <w:rPr>
          <w:rFonts w:ascii="Times New Roman" w:hAnsi="Times New Roman" w:cs="Times New Roman"/>
          <w:sz w:val="24"/>
          <w:szCs w:val="24"/>
        </w:rPr>
        <w:t>муниципального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64103A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64103A">
        <w:rPr>
          <w:rFonts w:ascii="Times New Roman" w:hAnsi="Times New Roman" w:cs="Times New Roman"/>
          <w:sz w:val="24"/>
          <w:szCs w:val="24"/>
        </w:rPr>
        <w:t>приказом управления имущественных и земельных отношений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proofErr w:type="spellStart"/>
      <w:r w:rsidR="0064103A" w:rsidRPr="00C577B3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</w:t>
      </w:r>
      <w:r w:rsidR="0064103A">
        <w:rPr>
          <w:rFonts w:ascii="Times New Roman" w:hAnsi="Times New Roman" w:cs="Times New Roman"/>
          <w:sz w:val="24"/>
          <w:szCs w:val="24"/>
        </w:rPr>
        <w:t>муниципального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округа </w:t>
      </w:r>
      <w:r w:rsidR="0064103A" w:rsidRPr="00C577B3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4103A">
        <w:rPr>
          <w:rFonts w:ascii="Times New Roman" w:hAnsi="Times New Roman" w:cs="Times New Roman"/>
          <w:bCs/>
          <w:sz w:val="24"/>
          <w:szCs w:val="24"/>
        </w:rPr>
        <w:t>02</w:t>
      </w:r>
      <w:r w:rsidR="0064103A" w:rsidRPr="00C577B3">
        <w:rPr>
          <w:rFonts w:ascii="Times New Roman" w:hAnsi="Times New Roman" w:cs="Times New Roman"/>
          <w:sz w:val="24"/>
          <w:szCs w:val="24"/>
        </w:rPr>
        <w:t>.0</w:t>
      </w:r>
      <w:r w:rsidR="0064103A">
        <w:rPr>
          <w:rFonts w:ascii="Times New Roman" w:hAnsi="Times New Roman" w:cs="Times New Roman"/>
          <w:sz w:val="24"/>
          <w:szCs w:val="24"/>
        </w:rPr>
        <w:t>7</w:t>
      </w:r>
      <w:r w:rsidR="0064103A" w:rsidRPr="00C577B3">
        <w:rPr>
          <w:rFonts w:ascii="Times New Roman" w:hAnsi="Times New Roman" w:cs="Times New Roman"/>
          <w:sz w:val="24"/>
          <w:szCs w:val="24"/>
        </w:rPr>
        <w:t>.202</w:t>
      </w:r>
      <w:r w:rsidR="0064103A">
        <w:rPr>
          <w:rFonts w:ascii="Times New Roman" w:hAnsi="Times New Roman" w:cs="Times New Roman"/>
          <w:sz w:val="24"/>
          <w:szCs w:val="24"/>
        </w:rPr>
        <w:t>5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 </w:t>
      </w:r>
      <w:r w:rsidR="0064103A">
        <w:rPr>
          <w:rFonts w:ascii="Times New Roman" w:hAnsi="Times New Roman" w:cs="Times New Roman"/>
          <w:bCs/>
          <w:sz w:val="24"/>
          <w:szCs w:val="24"/>
        </w:rPr>
        <w:t>№968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, приказом управления имущественных и земельных отношений администрации </w:t>
      </w:r>
      <w:proofErr w:type="spellStart"/>
      <w:r w:rsidR="0064103A" w:rsidRPr="00C577B3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</w:t>
      </w:r>
      <w:r w:rsidR="0064103A">
        <w:rPr>
          <w:rFonts w:ascii="Times New Roman" w:hAnsi="Times New Roman" w:cs="Times New Roman"/>
          <w:sz w:val="24"/>
          <w:szCs w:val="24"/>
        </w:rPr>
        <w:t>муниципального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64103A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="0064103A" w:rsidRPr="00C577B3">
        <w:rPr>
          <w:rFonts w:ascii="Times New Roman" w:hAnsi="Times New Roman" w:cs="Times New Roman"/>
          <w:sz w:val="24"/>
          <w:szCs w:val="24"/>
        </w:rPr>
        <w:t xml:space="preserve"> от ___.</w:t>
      </w:r>
      <w:r w:rsidR="0064103A">
        <w:rPr>
          <w:rFonts w:ascii="Times New Roman" w:hAnsi="Times New Roman" w:cs="Times New Roman"/>
          <w:sz w:val="24"/>
          <w:szCs w:val="24"/>
        </w:rPr>
        <w:t>10</w:t>
      </w:r>
      <w:r w:rsidR="0064103A" w:rsidRPr="00C577B3">
        <w:rPr>
          <w:rFonts w:ascii="Times New Roman" w:hAnsi="Times New Roman" w:cs="Times New Roman"/>
          <w:sz w:val="24"/>
          <w:szCs w:val="24"/>
        </w:rPr>
        <w:t>.202</w:t>
      </w:r>
      <w:r w:rsidR="0064103A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64103A" w:rsidRPr="00C577B3">
        <w:rPr>
          <w:rFonts w:ascii="Times New Roman" w:hAnsi="Times New Roman" w:cs="Times New Roman"/>
          <w:sz w:val="24"/>
          <w:szCs w:val="24"/>
        </w:rPr>
        <w:t xml:space="preserve"> </w:t>
      </w:r>
      <w:r w:rsidRPr="00D95F4E">
        <w:rPr>
          <w:rFonts w:ascii="Times New Roman" w:hAnsi="Times New Roman" w:cs="Times New Roman"/>
          <w:sz w:val="24"/>
          <w:szCs w:val="24"/>
        </w:rPr>
        <w:t xml:space="preserve">№___ «Об утверждении условий аукциона в электронной форме на право заключения договоров на размещение нестационарных торговых объектов на территории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обрянка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Пермского края»</w:t>
      </w:r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р</w:t>
      </w:r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>егламентом электронной площадки АО «Сбербанк-АСТ»</w:t>
      </w:r>
      <w:r w:rsidRPr="00D95F4E">
        <w:rPr>
          <w:rFonts w:ascii="Times New Roman" w:hAnsi="Times New Roman" w:cs="Times New Roman"/>
          <w:sz w:val="24"/>
          <w:szCs w:val="24"/>
        </w:rPr>
        <w:t>.</w:t>
      </w:r>
    </w:p>
    <w:p w:rsidR="00C577B3" w:rsidRPr="00D95F4E" w:rsidRDefault="00C577B3" w:rsidP="00D95F4E">
      <w:pPr>
        <w:tabs>
          <w:tab w:val="left" w:pos="9355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1.2.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 Орган, принявший решение о проведен</w:t>
      </w:r>
      <w:proofErr w:type="gramStart"/>
      <w:r w:rsidRPr="00D95F4E">
        <w:rPr>
          <w:rFonts w:ascii="Times New Roman" w:hAnsi="Times New Roman" w:cs="Times New Roman"/>
          <w:b/>
          <w:bCs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кциона </w:t>
      </w:r>
      <w:r w:rsidRPr="00D95F4E">
        <w:rPr>
          <w:rFonts w:ascii="Times New Roman" w:hAnsi="Times New Roman" w:cs="Times New Roman"/>
          <w:bCs/>
          <w:sz w:val="24"/>
          <w:szCs w:val="24"/>
        </w:rPr>
        <w:t>(далее – Организатор аукциона)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95F4E">
        <w:rPr>
          <w:rFonts w:ascii="Times New Roman" w:hAnsi="Times New Roman" w:cs="Times New Roman"/>
          <w:bCs/>
          <w:sz w:val="24"/>
          <w:szCs w:val="24"/>
        </w:rPr>
        <w:t>управление имущественных и земельных отношений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администрации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21E0">
        <w:rPr>
          <w:rFonts w:ascii="Times New Roman" w:hAnsi="Times New Roman" w:cs="Times New Roman"/>
          <w:sz w:val="24"/>
          <w:szCs w:val="24"/>
        </w:rPr>
        <w:t>муниципального</w:t>
      </w:r>
      <w:r w:rsidR="005721E0" w:rsidRPr="00D95F4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5721E0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. Адрес: 618740, Пермский край,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г</w:t>
      </w:r>
      <w:proofErr w:type="gramStart"/>
      <w:r w:rsidRPr="00D95F4E">
        <w:rPr>
          <w:rFonts w:ascii="Times New Roman" w:hAnsi="Times New Roman" w:cs="Times New Roman"/>
          <w:bCs/>
          <w:sz w:val="24"/>
          <w:szCs w:val="24"/>
        </w:rPr>
        <w:t>.Д</w:t>
      </w:r>
      <w:proofErr w:type="gramEnd"/>
      <w:r w:rsidRPr="00D95F4E">
        <w:rPr>
          <w:rFonts w:ascii="Times New Roman" w:hAnsi="Times New Roman" w:cs="Times New Roman"/>
          <w:bCs/>
          <w:sz w:val="24"/>
          <w:szCs w:val="24"/>
        </w:rPr>
        <w:t>обрянка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ул.Советская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>, 14, телефон 8(34265) 2-78-61.</w:t>
      </w:r>
    </w:p>
    <w:p w:rsidR="00C577B3" w:rsidRPr="00D95F4E" w:rsidRDefault="00C577B3" w:rsidP="00D95F4E">
      <w:pPr>
        <w:tabs>
          <w:tab w:val="left" w:pos="9355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1.3.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 Реквизиты решения о проведении аукциона: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5F4E">
        <w:rPr>
          <w:rFonts w:ascii="Times New Roman" w:hAnsi="Times New Roman" w:cs="Times New Roman"/>
          <w:sz w:val="24"/>
          <w:szCs w:val="24"/>
        </w:rPr>
        <w:t xml:space="preserve">приказ управления имущественных и земельных отношений администрации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</w:t>
      </w:r>
      <w:r w:rsidR="005721E0">
        <w:rPr>
          <w:rFonts w:ascii="Times New Roman" w:hAnsi="Times New Roman" w:cs="Times New Roman"/>
          <w:sz w:val="24"/>
          <w:szCs w:val="24"/>
        </w:rPr>
        <w:t>муниципального</w:t>
      </w:r>
      <w:r w:rsidR="005721E0" w:rsidRPr="00D95F4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5721E0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="005721E0" w:rsidRPr="00D95F4E">
        <w:rPr>
          <w:rFonts w:ascii="Times New Roman" w:hAnsi="Times New Roman" w:cs="Times New Roman"/>
          <w:sz w:val="24"/>
          <w:szCs w:val="24"/>
        </w:rPr>
        <w:t xml:space="preserve"> </w:t>
      </w:r>
      <w:r w:rsidRPr="00D95F4E">
        <w:rPr>
          <w:rFonts w:ascii="Times New Roman" w:hAnsi="Times New Roman" w:cs="Times New Roman"/>
          <w:sz w:val="24"/>
          <w:szCs w:val="24"/>
        </w:rPr>
        <w:t>от ___.</w:t>
      </w:r>
      <w:r w:rsidR="0064103A">
        <w:rPr>
          <w:rFonts w:ascii="Times New Roman" w:hAnsi="Times New Roman" w:cs="Times New Roman"/>
          <w:sz w:val="24"/>
          <w:szCs w:val="24"/>
        </w:rPr>
        <w:t>1</w:t>
      </w:r>
      <w:r w:rsidR="005721E0">
        <w:rPr>
          <w:rFonts w:ascii="Times New Roman" w:hAnsi="Times New Roman" w:cs="Times New Roman"/>
          <w:sz w:val="24"/>
          <w:szCs w:val="24"/>
        </w:rPr>
        <w:t>0</w:t>
      </w:r>
      <w:r w:rsidRPr="00D95F4E">
        <w:rPr>
          <w:rFonts w:ascii="Times New Roman" w:hAnsi="Times New Roman" w:cs="Times New Roman"/>
          <w:sz w:val="24"/>
          <w:szCs w:val="24"/>
        </w:rPr>
        <w:t>.202</w:t>
      </w:r>
      <w:r w:rsidR="005721E0">
        <w:rPr>
          <w:rFonts w:ascii="Times New Roman" w:hAnsi="Times New Roman" w:cs="Times New Roman"/>
          <w:sz w:val="24"/>
          <w:szCs w:val="24"/>
        </w:rPr>
        <w:t>5</w:t>
      </w:r>
      <w:r w:rsidRPr="00D95F4E">
        <w:rPr>
          <w:rFonts w:ascii="Times New Roman" w:hAnsi="Times New Roman" w:cs="Times New Roman"/>
          <w:sz w:val="24"/>
          <w:szCs w:val="24"/>
        </w:rPr>
        <w:t xml:space="preserve"> №___ «Об утверждении условий аукциона в электронной форме на право заключения договоров на размещение нестационарных торговых объектов на территории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обрянка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Пермского края»</w:t>
      </w:r>
      <w:r w:rsidRPr="00D95F4E">
        <w:rPr>
          <w:rFonts w:ascii="Times New Roman" w:hAnsi="Times New Roman" w:cs="Times New Roman"/>
          <w:bCs/>
          <w:sz w:val="24"/>
          <w:szCs w:val="24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1.4.</w:t>
      </w: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 Адрес электронной площадки в информационно-телекоммуникационной сети «Интернет», на которой будет проводиться аукцион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: </w:t>
      </w:r>
      <w:r w:rsidRPr="00D95F4E">
        <w:rPr>
          <w:rFonts w:ascii="Times New Roman" w:hAnsi="Times New Roman" w:cs="Times New Roman"/>
          <w:sz w:val="24"/>
          <w:szCs w:val="24"/>
        </w:rPr>
        <w:t>http://utp.sberbank-ast.ru/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br/>
        <w:t xml:space="preserve">(далее – электронная площадка), торговая секция «Приватизация, аренда и продажа прав» (далее – торговая секция).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eastAsia="en-US" w:bidi="ru-RU"/>
        </w:rPr>
        <w:t>1.5.</w:t>
      </w:r>
      <w:r w:rsidRPr="00D95F4E">
        <w:rPr>
          <w:rFonts w:ascii="Times New Roman" w:eastAsia="Courier New" w:hAnsi="Times New Roman" w:cs="Times New Roman"/>
          <w:b/>
          <w:sz w:val="24"/>
          <w:szCs w:val="24"/>
          <w:lang w:eastAsia="en-US" w:bidi="ru-RU"/>
        </w:rPr>
        <w:t xml:space="preserve"> Владелец электронной площадки</w:t>
      </w:r>
      <w:r w:rsidRPr="00D95F4E">
        <w:rPr>
          <w:rFonts w:ascii="Times New Roman" w:eastAsia="Courier New" w:hAnsi="Times New Roman" w:cs="Times New Roman"/>
          <w:sz w:val="24"/>
          <w:szCs w:val="24"/>
          <w:lang w:eastAsia="en-US" w:bidi="ru-RU"/>
        </w:rPr>
        <w:t>: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АО «Сбербанк-АСТ» (далее – Оператор)</w:t>
      </w:r>
      <w:r w:rsidRPr="00D95F4E">
        <w:rPr>
          <w:rFonts w:ascii="Times New Roman" w:eastAsia="Courier New" w:hAnsi="Times New Roman" w:cs="Times New Roman"/>
          <w:sz w:val="24"/>
          <w:szCs w:val="24"/>
          <w:lang w:eastAsia="en-US" w:bidi="ru-RU"/>
        </w:rPr>
        <w:t>.</w:t>
      </w:r>
      <w:r w:rsidRPr="00D95F4E">
        <w:rPr>
          <w:rFonts w:ascii="Times New Roman" w:eastAsia="Courier New" w:hAnsi="Times New Roman" w:cs="Times New Roman"/>
          <w:sz w:val="24"/>
          <w:szCs w:val="24"/>
          <w:lang w:eastAsia="en-US" w:bidi="ru-RU"/>
        </w:rPr>
        <w:br/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Регламент работы электронной площадки размещён по адресу: </w:t>
      </w:r>
      <w:hyperlink r:id="rId6" w:history="1">
        <w:r w:rsidRPr="00D95F4E">
          <w:rPr>
            <w:rStyle w:val="afb"/>
            <w:rFonts w:ascii="Times New Roman" w:eastAsia="Courier New" w:hAnsi="Times New Roman" w:cs="Times New Roman"/>
            <w:sz w:val="24"/>
            <w:szCs w:val="24"/>
            <w:lang w:bidi="ru-RU"/>
          </w:rPr>
          <w:t>http://utp.sberbank-ast.ru</w:t>
        </w:r>
      </w:hyperlink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Регламент работы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торговой секции </w:t>
      </w:r>
      <w:r w:rsidRPr="00D95F4E">
        <w:rPr>
          <w:rFonts w:ascii="Times New Roman" w:hAnsi="Times New Roman" w:cs="Times New Roman"/>
          <w:bCs/>
          <w:sz w:val="24"/>
          <w:szCs w:val="24"/>
          <w:lang w:eastAsia="en-US" w:bidi="ru-RU"/>
        </w:rPr>
        <w:t xml:space="preserve">размещен по адресу: </w:t>
      </w:r>
      <w:hyperlink r:id="rId7" w:history="1">
        <w:r w:rsidR="0064103A" w:rsidRPr="00141747">
          <w:rPr>
            <w:rStyle w:val="afb"/>
            <w:rFonts w:ascii="Times New Roman" w:eastAsia="Calibri" w:hAnsi="Times New Roman" w:cs="Times New Roman"/>
            <w:sz w:val="24"/>
            <w:szCs w:val="24"/>
            <w:lang w:eastAsia="en-US"/>
          </w:rPr>
          <w:t>http://utp.sberbank-ast.ru</w:t>
        </w:r>
      </w:hyperlink>
      <w:r w:rsidRPr="00D95F4E">
        <w:rPr>
          <w:rFonts w:ascii="Times New Roman" w:hAnsi="Times New Roman" w:cs="Times New Roman"/>
          <w:sz w:val="24"/>
          <w:szCs w:val="24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Инструкция по работе в торговой секции электронной площадки </w:t>
      </w:r>
      <w:r w:rsidRPr="00D95F4E">
        <w:rPr>
          <w:rFonts w:ascii="Times New Roman" w:hAnsi="Times New Roman" w:cs="Times New Roman"/>
          <w:bCs/>
          <w:sz w:val="24"/>
          <w:szCs w:val="24"/>
          <w:lang w:eastAsia="en-US" w:bidi="ru-RU"/>
        </w:rPr>
        <w:t xml:space="preserve">размещена по адресу: 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http://utp.sberbank-ast.ru</w:t>
      </w:r>
      <w:r w:rsidRPr="00D95F4E">
        <w:rPr>
          <w:rFonts w:ascii="Times New Roman" w:hAnsi="Times New Roman" w:cs="Times New Roman"/>
          <w:bCs/>
          <w:sz w:val="24"/>
          <w:szCs w:val="24"/>
          <w:lang w:eastAsia="en-US" w:bidi="ru-RU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1.6.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 Орган, уполномоченный на заключение договора на размещение нестационарного 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торгового объекта: </w:t>
      </w:r>
      <w:r w:rsidRPr="00D95F4E">
        <w:rPr>
          <w:rFonts w:ascii="Times New Roman" w:hAnsi="Times New Roman" w:cs="Times New Roman"/>
          <w:bCs/>
          <w:sz w:val="24"/>
          <w:szCs w:val="24"/>
        </w:rPr>
        <w:t>управление имущественных и земельных отношений администрации</w:t>
      </w:r>
      <w:r w:rsidRPr="00D95F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</w:t>
      </w:r>
      <w:r w:rsidR="005721E0">
        <w:rPr>
          <w:rFonts w:ascii="Times New Roman" w:hAnsi="Times New Roman" w:cs="Times New Roman"/>
          <w:sz w:val="24"/>
          <w:szCs w:val="24"/>
        </w:rPr>
        <w:t>муниципального</w:t>
      </w:r>
      <w:r w:rsidR="005721E0" w:rsidRPr="00D95F4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5721E0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. Адрес: 618740, Пермский край,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г</w:t>
      </w:r>
      <w:proofErr w:type="gramStart"/>
      <w:r w:rsidRPr="00D95F4E">
        <w:rPr>
          <w:rFonts w:ascii="Times New Roman" w:hAnsi="Times New Roman" w:cs="Times New Roman"/>
          <w:bCs/>
          <w:sz w:val="24"/>
          <w:szCs w:val="24"/>
        </w:rPr>
        <w:t>.Д</w:t>
      </w:r>
      <w:proofErr w:type="gramEnd"/>
      <w:r w:rsidRPr="00D95F4E">
        <w:rPr>
          <w:rFonts w:ascii="Times New Roman" w:hAnsi="Times New Roman" w:cs="Times New Roman"/>
          <w:bCs/>
          <w:sz w:val="24"/>
          <w:szCs w:val="24"/>
        </w:rPr>
        <w:t>обрянка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ул.Советская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>, 14, каб.205, телефон 8(34265) 2-78-61.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1.7.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 Предмет аукциона -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5F4E">
        <w:rPr>
          <w:rFonts w:ascii="Times New Roman" w:hAnsi="Times New Roman" w:cs="Times New Roman"/>
          <w:sz w:val="24"/>
          <w:szCs w:val="24"/>
        </w:rPr>
        <w:t>право на заключение договора на размещение нестационарного торгового объекта.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1.8.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 Начальная цена предмета аукциона.</w:t>
      </w:r>
    </w:p>
    <w:p w:rsidR="00C577B3" w:rsidRPr="00791CC0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5F4E">
        <w:rPr>
          <w:rFonts w:ascii="Times New Roman" w:hAnsi="Times New Roman" w:cs="Times New Roman"/>
          <w:sz w:val="24"/>
          <w:szCs w:val="24"/>
        </w:rPr>
        <w:t xml:space="preserve">Начальная цена аукциона устанавливается в отношении каждого лота в размере платы за размещение нестационарного торгового объекта,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</w:t>
      </w:r>
      <w:r w:rsidRPr="00791CC0">
        <w:rPr>
          <w:rFonts w:ascii="Times New Roman" w:hAnsi="Times New Roman" w:cs="Times New Roman"/>
          <w:sz w:val="24"/>
          <w:szCs w:val="24"/>
        </w:rPr>
        <w:t xml:space="preserve">нестационарного торгового объекта на территории </w:t>
      </w:r>
      <w:proofErr w:type="spellStart"/>
      <w:r w:rsidRPr="00791CC0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791CC0">
        <w:rPr>
          <w:rFonts w:ascii="Times New Roman" w:hAnsi="Times New Roman" w:cs="Times New Roman"/>
          <w:sz w:val="24"/>
          <w:szCs w:val="24"/>
        </w:rPr>
        <w:t xml:space="preserve"> </w:t>
      </w:r>
      <w:r w:rsidR="00791CC0" w:rsidRPr="00791CC0">
        <w:rPr>
          <w:rFonts w:ascii="Times New Roman" w:hAnsi="Times New Roman" w:cs="Times New Roman"/>
          <w:sz w:val="24"/>
          <w:szCs w:val="24"/>
        </w:rPr>
        <w:t>муниципального</w:t>
      </w:r>
      <w:r w:rsidRPr="00791CC0">
        <w:rPr>
          <w:rFonts w:ascii="Times New Roman" w:hAnsi="Times New Roman" w:cs="Times New Roman"/>
          <w:sz w:val="24"/>
          <w:szCs w:val="24"/>
        </w:rPr>
        <w:t xml:space="preserve"> округа, утвержденной </w:t>
      </w:r>
      <w:r w:rsidR="00791CC0" w:rsidRPr="00791CC0">
        <w:rPr>
          <w:rFonts w:ascii="Times New Roman" w:hAnsi="Times New Roman" w:cs="Times New Roman"/>
          <w:sz w:val="24"/>
          <w:szCs w:val="24"/>
        </w:rPr>
        <w:t xml:space="preserve">приказом управления имущественных и земельных отношений администрации </w:t>
      </w:r>
      <w:proofErr w:type="spellStart"/>
      <w:r w:rsidR="00791CC0" w:rsidRPr="00791CC0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proofErr w:type="gramEnd"/>
      <w:r w:rsidR="00791CC0" w:rsidRPr="00791CC0">
        <w:rPr>
          <w:rFonts w:ascii="Times New Roman" w:hAnsi="Times New Roman" w:cs="Times New Roman"/>
          <w:sz w:val="24"/>
          <w:szCs w:val="24"/>
        </w:rPr>
        <w:t xml:space="preserve"> муниципального округа </w:t>
      </w:r>
      <w:r w:rsidR="00791CC0" w:rsidRPr="00791CC0">
        <w:rPr>
          <w:rFonts w:ascii="Times New Roman" w:hAnsi="Times New Roman" w:cs="Times New Roman"/>
          <w:bCs/>
          <w:sz w:val="24"/>
          <w:szCs w:val="24"/>
        </w:rPr>
        <w:t>от 02</w:t>
      </w:r>
      <w:r w:rsidR="00791CC0" w:rsidRPr="00791CC0">
        <w:rPr>
          <w:rFonts w:ascii="Times New Roman" w:hAnsi="Times New Roman" w:cs="Times New Roman"/>
          <w:sz w:val="24"/>
          <w:szCs w:val="24"/>
        </w:rPr>
        <w:t xml:space="preserve">.07.2025 </w:t>
      </w:r>
      <w:r w:rsidR="00791CC0" w:rsidRPr="00791CC0">
        <w:rPr>
          <w:rFonts w:ascii="Times New Roman" w:hAnsi="Times New Roman" w:cs="Times New Roman"/>
          <w:bCs/>
          <w:sz w:val="24"/>
          <w:szCs w:val="24"/>
        </w:rPr>
        <w:t>№968</w:t>
      </w:r>
      <w:r w:rsidRPr="00791CC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791CC0">
        <w:rPr>
          <w:rFonts w:ascii="Times New Roman" w:hAnsi="Times New Roman" w:cs="Times New Roman"/>
          <w:sz w:val="24"/>
          <w:szCs w:val="24"/>
        </w:rPr>
        <w:t xml:space="preserve">с учетом номера кадастрового квартала, в котором расположено место размещения НТО. 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1.9. 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Условия предоставления мест </w:t>
      </w:r>
      <w:r w:rsidRPr="00D95F4E">
        <w:rPr>
          <w:rFonts w:ascii="Times New Roman" w:hAnsi="Times New Roman" w:cs="Times New Roman"/>
          <w:sz w:val="24"/>
          <w:szCs w:val="24"/>
        </w:rPr>
        <w:t xml:space="preserve">– в соответствии с </w:t>
      </w:r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Порядком </w:t>
      </w:r>
      <w:r w:rsidRPr="00D95F4E">
        <w:rPr>
          <w:rFonts w:ascii="Times New Roman" w:hAnsi="Times New Roman" w:cs="Times New Roman"/>
          <w:sz w:val="24"/>
          <w:szCs w:val="24"/>
        </w:rPr>
        <w:t xml:space="preserve">размещения нестационарных торговых объектов на территории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</w:t>
      </w:r>
      <w:r w:rsidR="00791CC0">
        <w:rPr>
          <w:rFonts w:ascii="Times New Roman" w:hAnsi="Times New Roman" w:cs="Times New Roman"/>
          <w:sz w:val="24"/>
          <w:szCs w:val="24"/>
        </w:rPr>
        <w:t>муниципального</w:t>
      </w:r>
      <w:r w:rsidRPr="00D95F4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791CC0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Pr="00D95F4E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791CC0" w:rsidRPr="00791CC0">
        <w:rPr>
          <w:rFonts w:ascii="Times New Roman" w:hAnsi="Times New Roman" w:cs="Times New Roman"/>
          <w:sz w:val="24"/>
          <w:szCs w:val="24"/>
        </w:rPr>
        <w:t xml:space="preserve">приказом управления имущественных и земельных отношений администрации </w:t>
      </w:r>
      <w:proofErr w:type="spellStart"/>
      <w:r w:rsidR="00791CC0" w:rsidRPr="00791CC0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="00791CC0" w:rsidRPr="00791CC0">
        <w:rPr>
          <w:rFonts w:ascii="Times New Roman" w:hAnsi="Times New Roman" w:cs="Times New Roman"/>
          <w:sz w:val="24"/>
          <w:szCs w:val="24"/>
        </w:rPr>
        <w:t xml:space="preserve"> муниципального округа </w:t>
      </w:r>
      <w:r w:rsidR="00791CC0" w:rsidRPr="00791CC0">
        <w:rPr>
          <w:rFonts w:ascii="Times New Roman" w:hAnsi="Times New Roman" w:cs="Times New Roman"/>
          <w:bCs/>
          <w:sz w:val="24"/>
          <w:szCs w:val="24"/>
        </w:rPr>
        <w:t>от 02</w:t>
      </w:r>
      <w:r w:rsidR="00791CC0" w:rsidRPr="00791CC0">
        <w:rPr>
          <w:rFonts w:ascii="Times New Roman" w:hAnsi="Times New Roman" w:cs="Times New Roman"/>
          <w:sz w:val="24"/>
          <w:szCs w:val="24"/>
        </w:rPr>
        <w:t xml:space="preserve">.07.2025 </w:t>
      </w:r>
      <w:r w:rsidR="00791CC0" w:rsidRPr="00791CC0">
        <w:rPr>
          <w:rFonts w:ascii="Times New Roman" w:hAnsi="Times New Roman" w:cs="Times New Roman"/>
          <w:bCs/>
          <w:sz w:val="24"/>
          <w:szCs w:val="24"/>
        </w:rPr>
        <w:t>№968</w:t>
      </w:r>
      <w:r w:rsidRPr="00D95F4E">
        <w:rPr>
          <w:rFonts w:ascii="Times New Roman" w:hAnsi="Times New Roman" w:cs="Times New Roman"/>
          <w:sz w:val="24"/>
          <w:szCs w:val="24"/>
        </w:rPr>
        <w:t>, согласно аукционной документации и информационному извещению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 (далее – информационное извещение).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5F4E">
        <w:rPr>
          <w:rFonts w:ascii="Times New Roman" w:hAnsi="Times New Roman" w:cs="Times New Roman"/>
          <w:sz w:val="24"/>
          <w:szCs w:val="24"/>
        </w:rPr>
        <w:t xml:space="preserve">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</w:t>
      </w:r>
      <w:r w:rsidR="005721E0">
        <w:rPr>
          <w:rFonts w:ascii="Times New Roman" w:hAnsi="Times New Roman" w:cs="Times New Roman"/>
          <w:sz w:val="24"/>
          <w:szCs w:val="24"/>
        </w:rPr>
        <w:t>муниципального</w:t>
      </w:r>
      <w:r w:rsidRPr="00D95F4E">
        <w:rPr>
          <w:rFonts w:ascii="Times New Roman" w:hAnsi="Times New Roman" w:cs="Times New Roman"/>
          <w:sz w:val="24"/>
          <w:szCs w:val="24"/>
        </w:rPr>
        <w:t xml:space="preserve"> округа, утвержденной постановлением администрации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городского округа от 21.07.2020 №1058 (в редакции постановлений от 16.01.2023 №63, от 17.06.2024 №1568), в границах и координатах характерных точек границ территории, указанных в схемах расположения земельных участков на кадастровых планах территории, прилагаемых к аукционной документации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(приложение 4).</w:t>
      </w:r>
    </w:p>
    <w:p w:rsidR="00C577B3" w:rsidRPr="00D95F4E" w:rsidRDefault="00C577B3" w:rsidP="00D95F4E">
      <w:pPr>
        <w:pStyle w:val="ConsPlusNormal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1.10. Ознакомиться с местами размещения нестационарных торговых объектов, проектом договора можно с </w:t>
      </w:r>
      <w:r w:rsidR="00791CC0">
        <w:rPr>
          <w:rFonts w:ascii="Times New Roman" w:hAnsi="Times New Roman" w:cs="Times New Roman"/>
          <w:sz w:val="24"/>
          <w:szCs w:val="24"/>
        </w:rPr>
        <w:t>27</w:t>
      </w: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  <w:r w:rsidR="00791CC0">
        <w:rPr>
          <w:rFonts w:ascii="Times New Roman" w:hAnsi="Times New Roman" w:cs="Times New Roman"/>
          <w:bCs/>
          <w:sz w:val="24"/>
          <w:szCs w:val="24"/>
          <w:lang w:bidi="ru-RU"/>
        </w:rPr>
        <w:t>1</w:t>
      </w:r>
      <w:r w:rsidR="005721E0">
        <w:rPr>
          <w:rFonts w:ascii="Times New Roman" w:hAnsi="Times New Roman" w:cs="Times New Roman"/>
          <w:bCs/>
          <w:sz w:val="24"/>
          <w:szCs w:val="24"/>
          <w:lang w:bidi="ru-RU"/>
        </w:rPr>
        <w:t>0</w:t>
      </w: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.202</w:t>
      </w:r>
      <w:r w:rsidR="005721E0">
        <w:rPr>
          <w:rFonts w:ascii="Times New Roman" w:hAnsi="Times New Roman" w:cs="Times New Roman"/>
          <w:bCs/>
          <w:sz w:val="24"/>
          <w:szCs w:val="24"/>
          <w:lang w:bidi="ru-RU"/>
        </w:rPr>
        <w:t>5</w:t>
      </w: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по </w:t>
      </w:r>
      <w:r w:rsidR="005721E0">
        <w:rPr>
          <w:rFonts w:ascii="Times New Roman" w:hAnsi="Times New Roman" w:cs="Times New Roman"/>
          <w:bCs/>
          <w:sz w:val="24"/>
          <w:szCs w:val="24"/>
          <w:lang w:bidi="ru-RU"/>
        </w:rPr>
        <w:t>2</w:t>
      </w:r>
      <w:r w:rsidR="00791CC0">
        <w:rPr>
          <w:rFonts w:ascii="Times New Roman" w:hAnsi="Times New Roman" w:cs="Times New Roman"/>
          <w:bCs/>
          <w:sz w:val="24"/>
          <w:szCs w:val="24"/>
          <w:lang w:bidi="ru-RU"/>
        </w:rPr>
        <w:t>5</w:t>
      </w: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  <w:r w:rsidR="00791CC0">
        <w:rPr>
          <w:rFonts w:ascii="Times New Roman" w:hAnsi="Times New Roman" w:cs="Times New Roman"/>
          <w:bCs/>
          <w:sz w:val="24"/>
          <w:szCs w:val="24"/>
          <w:lang w:bidi="ru-RU"/>
        </w:rPr>
        <w:t>11</w:t>
      </w: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.202</w:t>
      </w:r>
      <w:r w:rsidR="005721E0">
        <w:rPr>
          <w:rFonts w:ascii="Times New Roman" w:hAnsi="Times New Roman" w:cs="Times New Roman"/>
          <w:bCs/>
          <w:sz w:val="24"/>
          <w:szCs w:val="24"/>
          <w:lang w:bidi="ru-RU"/>
        </w:rPr>
        <w:t>5</w:t>
      </w:r>
      <w:r w:rsidRPr="00D95F4E">
        <w:rPr>
          <w:rFonts w:ascii="Times New Roman" w:hAnsi="Times New Roman" w:cs="Times New Roman"/>
          <w:sz w:val="24"/>
          <w:szCs w:val="24"/>
        </w:rPr>
        <w:t>, предварительно созвонившись по телефону 8(34265) 2-78-61 и договорившись о времени встречи.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1.11. Изменение лота (предмета аукциона) не допускается.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>2. Сведения о лотах (предметах аукциона)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№1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ул.Копылова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№61, в границах земельного участка согласно схеме расположения НТО №16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577B3" w:rsidRPr="00D95F4E" w:rsidTr="00F52EF9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 (услуги)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721E0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E0" w:rsidRPr="00D95F4E" w:rsidRDefault="005721E0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E0" w:rsidRPr="005721E0" w:rsidRDefault="005721E0" w:rsidP="00791CC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791CC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91C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.2025 по </w:t>
            </w:r>
            <w:r w:rsidR="00791C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91C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.2030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6 646,42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6 646,42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5721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предприниматели, являющиеся субъектами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малого или среднего предпринимательства, организующие и осуществляющие торговую деятельность, а так же физические лица, не являющиеся индивидуальными предпринимателями и применяющие специальный налоговый режим «Налог на профессиональный доход»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FB354F" w:rsidRDefault="00C577B3" w:rsidP="00D95F4E">
      <w:pPr>
        <w:spacing w:after="0" w:line="240" w:lineRule="auto"/>
        <w:ind w:left="-567" w:right="-1" w:firstLine="709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</w:t>
      </w:r>
      <w:r w:rsidR="00791CC0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ул.Герцена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№33/1, в границах земельного участка согласно схеме расположения НТО №28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577B3" w:rsidRPr="00D95F4E" w:rsidTr="00F52EF9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 (услуги)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791CC0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C0" w:rsidRPr="00D95F4E" w:rsidRDefault="00791CC0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CC0" w:rsidRPr="005721E0" w:rsidRDefault="00791CC0" w:rsidP="00791CC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.2025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.2030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6 460,02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6 460,02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5721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деятельность, а так же физические лица, не являющиеся индивидуальными предпринимателями и применяющие специальный налоговый режим «Налог на профессиональный доход»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Лот №</w:t>
      </w:r>
      <w:r w:rsidR="00791CC0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ул.Энгельса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№6, в границах земельного участка согласно схеме расположения НТО №29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Цветы и другие растения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791CC0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C0" w:rsidRPr="00D95F4E" w:rsidRDefault="00791CC0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CC0" w:rsidRPr="005721E0" w:rsidRDefault="00791CC0" w:rsidP="00791CC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.2025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.2030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18 392,73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18 392,73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5721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FB354F" w:rsidRDefault="00C577B3" w:rsidP="00D95F4E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C577B3" w:rsidRPr="00D95F4E" w:rsidRDefault="00C577B3" w:rsidP="00D95F4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</w:t>
      </w:r>
      <w:r w:rsidR="00791CC0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ул.Герцена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№36, в границах земельного участка согласно схеме расположения НТО №32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 (услуги)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791CC0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C0" w:rsidRPr="00D95F4E" w:rsidRDefault="00791CC0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CC0" w:rsidRPr="005721E0" w:rsidRDefault="00791CC0" w:rsidP="00791CC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.2025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.2030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EA0A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деятельность, а так же физические лица, не являющиеся индивидуальными предпринимателями и применяющие специальный налоговый режим «Налог на профессиональный доход»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FB354F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C577B3" w:rsidRPr="00D95F4E" w:rsidRDefault="00C577B3" w:rsidP="00D95F4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</w:t>
      </w:r>
      <w:r w:rsidR="00791CC0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ул.Герцена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№36, в границах земельного участка согласно схеме расположения НТО №33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Непродовольственные товары 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791CC0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C0" w:rsidRPr="00D95F4E" w:rsidRDefault="00791CC0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CC0" w:rsidRPr="005721E0" w:rsidRDefault="00791CC0" w:rsidP="00791CC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.2025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.2030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EA0A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354F" w:rsidRDefault="00FB354F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Лот №</w:t>
      </w:r>
      <w:r w:rsidR="00791CC0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ул.Герцена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№36, в границах земельного участка согласно схеме расположения НТО №35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Овощи и фрукты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791CC0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C0" w:rsidRPr="00D95F4E" w:rsidRDefault="00791CC0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CC0" w:rsidRPr="005721E0" w:rsidRDefault="00791CC0" w:rsidP="00791CC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.2025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.2030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EA0A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FB354F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sz w:val="16"/>
          <w:szCs w:val="16"/>
          <w:lang w:eastAsia="en-US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</w:t>
      </w:r>
      <w:r w:rsidR="00791CC0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ул.Герцена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№36, в границах земельного участка согласно схеме расположения НТО №37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и продукция общественного питания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791CC0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C0" w:rsidRPr="00D95F4E" w:rsidRDefault="00791CC0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CC0" w:rsidRPr="005721E0" w:rsidRDefault="00791CC0" w:rsidP="00791CC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.2025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.2030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Величина повышения начальной цены аукциона -  «шаг аукциона» (5% от начальной </w:t>
            </w: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  <w:r w:rsidR="00EA0A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FB354F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C577B3" w:rsidRPr="00D95F4E" w:rsidRDefault="00C577B3" w:rsidP="00D95F4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</w:t>
      </w:r>
      <w:r w:rsidR="00791CC0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ул.Победы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№51, в границах земельного участка согласно схеме расположения НТО №45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Овощи и фрукты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791CC0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C0" w:rsidRPr="00D95F4E" w:rsidRDefault="00791CC0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CC0" w:rsidRPr="005721E0" w:rsidRDefault="00791CC0" w:rsidP="00791CC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.2025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.2030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EA0A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FB354F" w:rsidRDefault="00C577B3" w:rsidP="00D95F4E">
      <w:pPr>
        <w:pStyle w:val="310"/>
        <w:ind w:firstLine="0"/>
        <w:rPr>
          <w:b/>
          <w:sz w:val="16"/>
          <w:szCs w:val="16"/>
        </w:rPr>
      </w:pPr>
    </w:p>
    <w:p w:rsidR="00C577B3" w:rsidRPr="00D95F4E" w:rsidRDefault="00C577B3" w:rsidP="00D95F4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</w:t>
      </w:r>
      <w:r w:rsidR="00791CC0"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пер.Строителей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районе жилого дома №1А, в границах земельного участка согласно схеме расположения НТО №169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577B3" w:rsidRPr="00D95F4E" w:rsidTr="00F52EF9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Печать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791CC0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C0" w:rsidRPr="00D95F4E" w:rsidRDefault="00791CC0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CC0" w:rsidRPr="005721E0" w:rsidRDefault="00791CC0" w:rsidP="00791CC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.2025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.2030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6 386,34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6 386,34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EA0A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FB354F" w:rsidRDefault="00C577B3" w:rsidP="00D95F4E">
      <w:pPr>
        <w:pStyle w:val="310"/>
        <w:ind w:firstLine="0"/>
        <w:rPr>
          <w:b/>
          <w:sz w:val="16"/>
          <w:szCs w:val="16"/>
        </w:rPr>
      </w:pPr>
    </w:p>
    <w:p w:rsidR="00C577B3" w:rsidRPr="00D95F4E" w:rsidRDefault="00C577B3" w:rsidP="00D95F4E">
      <w:pPr>
        <w:pStyle w:val="310"/>
        <w:ind w:firstLine="0"/>
        <w:rPr>
          <w:b/>
          <w:szCs w:val="24"/>
        </w:rPr>
      </w:pPr>
      <w:r w:rsidRPr="00D95F4E">
        <w:rPr>
          <w:b/>
          <w:szCs w:val="24"/>
        </w:rPr>
        <w:t>Лот №1</w:t>
      </w:r>
      <w:r w:rsidR="00791CC0">
        <w:rPr>
          <w:b/>
          <w:szCs w:val="24"/>
        </w:rPr>
        <w:t>0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ул.Трудовые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резервы, в районе учебного корпуса №1 ГБПОУ «ДГТТ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им.П.И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 Сюзева», в границах земельного участка согласно схеме расположения НТО №178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791CC0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C0" w:rsidRPr="00D95F4E" w:rsidRDefault="00791CC0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CC0" w:rsidRPr="005721E0" w:rsidRDefault="00791CC0" w:rsidP="00791CC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.2025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.2030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14 821,98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14 821,98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EA0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предприниматели, являющиеся субъектами малого или среднего предпринимательства,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</w:t>
            </w:r>
          </w:p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FB354F" w:rsidRDefault="00C577B3" w:rsidP="00D95F4E">
      <w:pPr>
        <w:pStyle w:val="310"/>
        <w:ind w:firstLine="0"/>
        <w:rPr>
          <w:b/>
          <w:sz w:val="16"/>
          <w:szCs w:val="16"/>
        </w:rPr>
      </w:pPr>
    </w:p>
    <w:p w:rsidR="00C577B3" w:rsidRPr="00D95F4E" w:rsidRDefault="00C577B3" w:rsidP="00D95F4E">
      <w:pPr>
        <w:pStyle w:val="310"/>
        <w:ind w:firstLine="0"/>
        <w:rPr>
          <w:b/>
          <w:szCs w:val="24"/>
        </w:rPr>
      </w:pPr>
      <w:r w:rsidRPr="00D95F4E">
        <w:rPr>
          <w:b/>
          <w:szCs w:val="24"/>
        </w:rPr>
        <w:t>Лот №1</w:t>
      </w:r>
      <w:r w:rsidR="00791CC0">
        <w:rPr>
          <w:b/>
          <w:szCs w:val="24"/>
        </w:rPr>
        <w:t>1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ул.Трудовые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резервы, в районе дома №2/14, в границах земельного участка согласно схеме расположения НТО №179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791CC0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C0" w:rsidRPr="00D95F4E" w:rsidRDefault="00791CC0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CC0" w:rsidRPr="005721E0" w:rsidRDefault="00791CC0" w:rsidP="00791CC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 xml:space="preserve">.2025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.2030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18 087,11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18 087,11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EA0A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</w:t>
            </w:r>
          </w:p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pStyle w:val="310"/>
        <w:ind w:firstLine="0"/>
        <w:rPr>
          <w:b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D95F4E">
        <w:rPr>
          <w:rFonts w:ascii="Times New Roman" w:hAnsi="Times New Roman" w:cs="Times New Roman"/>
          <w:b/>
          <w:sz w:val="24"/>
          <w:szCs w:val="24"/>
          <w:lang w:eastAsia="en-US"/>
        </w:rPr>
        <w:t>3. Требования, предъявляемые к нестационарным торговым объектам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 xml:space="preserve">Нормативные требования к внешнему облику нестационарных торговых объектов утверждены решением Думы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 от 27.05.2021 №452 «Об утверждении Правил благоустройства территории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округа», представлены в Приложении №1 к настоящему извещению и являются его неотъемлемой частью.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center"/>
        <w:rPr>
          <w:rFonts w:ascii="Times New Roman" w:eastAsia="Courier New" w:hAnsi="Times New Roman"/>
          <w:b/>
          <w:sz w:val="24"/>
          <w:szCs w:val="24"/>
          <w:lang w:eastAsia="ru-RU" w:bidi="ru-RU"/>
        </w:rPr>
      </w:pPr>
      <w:r w:rsidRPr="00D95F4E">
        <w:rPr>
          <w:rFonts w:ascii="Times New Roman" w:eastAsia="Courier New" w:hAnsi="Times New Roman"/>
          <w:b/>
          <w:sz w:val="24"/>
          <w:szCs w:val="24"/>
          <w:lang w:val="ru-RU" w:eastAsia="ru-RU" w:bidi="ru-RU"/>
        </w:rPr>
        <w:t xml:space="preserve">4. </w:t>
      </w:r>
      <w:r w:rsidRPr="00D95F4E">
        <w:rPr>
          <w:rFonts w:ascii="Times New Roman" w:eastAsia="Courier New" w:hAnsi="Times New Roman"/>
          <w:b/>
          <w:sz w:val="24"/>
          <w:szCs w:val="24"/>
          <w:lang w:eastAsia="ru-RU" w:bidi="ru-RU"/>
        </w:rPr>
        <w:t>Сроки, время подачи заявок, рассмотрения заявок, проведения аукциона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Дата и время начала срока подачи заявок на участие в аукционе – 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27.10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2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.202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 в 09:00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lastRenderedPageBreak/>
        <w:t xml:space="preserve">по местному времени (07:00 </w:t>
      </w:r>
      <w:proofErr w:type="gramStart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МСК</w:t>
      </w:r>
      <w:proofErr w:type="gram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).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Дата и время окончания срока подачи заявок на участие в аукционе – 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2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11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.202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 в 17:00 по местному времени (15:00 </w:t>
      </w:r>
      <w:proofErr w:type="gramStart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МСК</w:t>
      </w:r>
      <w:proofErr w:type="gram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).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Дата окончания срока рассмотрения заявок на участие в аукционе (определение участников аукциона)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2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6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11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.202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Дата проведения аукциона (дата и время начала приема предложений от участников аукциона) – 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2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7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11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.202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 в 11:00 по местному времени (09:00 </w:t>
      </w:r>
      <w:proofErr w:type="gramStart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МСК</w:t>
      </w:r>
      <w:proofErr w:type="gram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).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>Место проведения аукциона:</w:t>
      </w:r>
      <w:r w:rsidRPr="00D95F4E">
        <w:rPr>
          <w:rFonts w:ascii="Times New Roman" w:hAnsi="Times New Roman" w:cs="Times New Roman"/>
          <w:sz w:val="24"/>
          <w:szCs w:val="24"/>
        </w:rPr>
        <w:t xml:space="preserve"> электронная площадка – универсальная торговая платформа 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Дата оформления итогового протокола аукциона: 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2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7</w:t>
      </w:r>
      <w:r w:rsidR="00336ABC"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  <w:r w:rsidR="00791CC0">
        <w:rPr>
          <w:rFonts w:ascii="Times New Roman" w:eastAsia="Courier New" w:hAnsi="Times New Roman" w:cs="Times New Roman"/>
          <w:sz w:val="24"/>
          <w:szCs w:val="24"/>
          <w:lang w:bidi="ru-RU"/>
        </w:rPr>
        <w:t>11</w:t>
      </w:r>
      <w:r w:rsidR="00336ABC"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.202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>5. Организатор аукциона вправе: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5.1. Внести изменения в извещение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кциона и аукционную документацию не позднее, чем за 5 (пять) рабочих дней до даты окончания срока подачи заявок на участие в аукционе. Указанные изменения подлежат размещению на сайте Организатора аукциона </w:t>
      </w:r>
      <w:hyperlink r:id="rId8" w:history="1">
        <w:r w:rsidRPr="00D95F4E">
          <w:rPr>
            <w:rFonts w:ascii="Times New Roman" w:hAnsi="Times New Roman" w:cs="Times New Roman"/>
            <w:sz w:val="24"/>
            <w:szCs w:val="24"/>
            <w:lang w:val="x-none"/>
          </w:rPr>
          <w:t>http://добрянка.рус/</w:t>
        </w:r>
      </w:hyperlink>
      <w:r w:rsidRPr="00D95F4E">
        <w:rPr>
          <w:rFonts w:ascii="Times New Roman" w:hAnsi="Times New Roman" w:cs="Times New Roman"/>
          <w:sz w:val="24"/>
          <w:szCs w:val="24"/>
        </w:rPr>
        <w:t xml:space="preserve"> и на электронной площадке в течение одного календарного дня со дня принятия решения о внесении изменений в извещение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кциона и аукционную документацию. 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При этом срок подачи заявок на участие в аукционе продлевается на такой срок,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(пятнадцать) календарных дней.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5.2. В соответствии с п. 4 ст. 448 Гражданского кодекса Российской Федерации отказаться от проведения аукциона в любое время, но не позднее, чем за 3 (три) дня до наступления даты его проведения, указанной в извещении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кциона. Извещение об отказе от проведения аукциона размещается на сайте Организатора аукциона и на электронной площадке.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5.3. В случае отмены аукциона Организатором аукциона (в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>. одного или нескольких лотов)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>6. Требования, предъявляемые  к участникам аукциона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6.1. Участником аукциона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являющиеся субъектом малого или среднего предпринимательства, претендующие на заключение 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договора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на размещение нестационарного торгового объекта и подавшие заявку на участие в аукционе.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6.1.1. </w:t>
      </w:r>
      <w:r w:rsidRPr="00D95F4E">
        <w:rPr>
          <w:rFonts w:ascii="Times New Roman" w:hAnsi="Times New Roman" w:cs="Times New Roman"/>
          <w:b/>
          <w:sz w:val="24"/>
          <w:szCs w:val="24"/>
        </w:rPr>
        <w:t>По лотам №</w:t>
      </w:r>
      <w:r w:rsidR="00791CC0">
        <w:rPr>
          <w:rFonts w:ascii="Times New Roman" w:hAnsi="Times New Roman" w:cs="Times New Roman"/>
          <w:b/>
          <w:sz w:val="24"/>
          <w:szCs w:val="24"/>
        </w:rPr>
        <w:t>1, №2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 и №</w:t>
      </w:r>
      <w:r w:rsidR="00E53D4C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D95F4E">
        <w:rPr>
          <w:rFonts w:ascii="Times New Roman" w:hAnsi="Times New Roman" w:cs="Times New Roman"/>
          <w:sz w:val="24"/>
          <w:szCs w:val="24"/>
        </w:rPr>
        <w:t xml:space="preserve">участниками аукциона так же могут быть физические лица, не являющиеся индивидуальными предпринимателями и применяющие специальный налоговый режим «Налог на профессиональный доход» в течение срока проведения эксперимента, установленного Федеральным </w:t>
      </w:r>
      <w:hyperlink r:id="rId9" w:history="1">
        <w:r w:rsidRPr="00D95F4E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D95F4E">
        <w:rPr>
          <w:rFonts w:ascii="Times New Roman" w:hAnsi="Times New Roman" w:cs="Times New Roman"/>
          <w:sz w:val="24"/>
          <w:szCs w:val="24"/>
        </w:rPr>
        <w:t xml:space="preserve"> от 27.11.2018 №422-ФЗ «О проведении эксперимента по установлению специального налогового режима «Налог на профессиональный доход».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6.2. Участники аукциона должны соответствовать требованиям, установленным законодательством Российской Федерации к таким участникам.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6.3. В отношении участника аукциона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 на дату подачи заявки на участие в аукционе</w:t>
      </w:r>
      <w:r w:rsidRPr="00D95F4E">
        <w:rPr>
          <w:rFonts w:ascii="Times New Roman" w:hAnsi="Times New Roman" w:cs="Times New Roman"/>
          <w:sz w:val="24"/>
          <w:szCs w:val="24"/>
        </w:rPr>
        <w:t>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- </w:t>
      </w: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>не проводится процедура ликвидации (для юридического лица),</w:t>
      </w:r>
      <w:r w:rsidRPr="00D95F4E">
        <w:rPr>
          <w:rFonts w:ascii="Times New Roman" w:hAnsi="Times New Roman" w:cs="Times New Roman"/>
          <w:sz w:val="24"/>
          <w:szCs w:val="24"/>
        </w:rPr>
        <w:t xml:space="preserve"> снятие статуса индивидуального предпринимателя;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>- отсутствуют судебные решения о признании несостоятельным (банкротом) и об открытии конкурсного производства</w:t>
      </w:r>
      <w:r w:rsidRPr="00D95F4E">
        <w:rPr>
          <w:rFonts w:ascii="Times New Roman" w:hAnsi="Times New Roman" w:cs="Times New Roman"/>
          <w:sz w:val="24"/>
          <w:szCs w:val="24"/>
        </w:rPr>
        <w:t>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 xml:space="preserve">- не приостановлена деятельность в порядке, установленном </w:t>
      </w:r>
      <w:hyperlink r:id="rId10" w:history="1">
        <w:r w:rsidRPr="00D95F4E">
          <w:rPr>
            <w:rFonts w:ascii="Times New Roman" w:hAnsi="Times New Roman" w:cs="Times New Roman"/>
            <w:bCs/>
            <w:sz w:val="24"/>
            <w:szCs w:val="24"/>
          </w:rPr>
          <w:t>Кодексом</w:t>
        </w:r>
      </w:hyperlink>
      <w:r w:rsidRPr="00D95F4E">
        <w:rPr>
          <w:rFonts w:ascii="Times New Roman" w:hAnsi="Times New Roman" w:cs="Times New Roman"/>
          <w:bCs/>
          <w:sz w:val="24"/>
          <w:szCs w:val="24"/>
        </w:rPr>
        <w:t xml:space="preserve"> Российской Федерации об административных правонарушениях.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center"/>
        <w:rPr>
          <w:rFonts w:ascii="Times New Roman" w:eastAsia="Courier New" w:hAnsi="Times New Roman"/>
          <w:b/>
          <w:sz w:val="24"/>
          <w:szCs w:val="24"/>
          <w:lang w:eastAsia="ru-RU" w:bidi="ru-RU"/>
        </w:rPr>
      </w:pPr>
      <w:r w:rsidRPr="00D95F4E">
        <w:rPr>
          <w:rFonts w:ascii="Times New Roman" w:eastAsia="Courier New" w:hAnsi="Times New Roman"/>
          <w:b/>
          <w:sz w:val="24"/>
          <w:szCs w:val="24"/>
          <w:lang w:val="ru-RU" w:eastAsia="ru-RU" w:bidi="ru-RU"/>
        </w:rPr>
        <w:t xml:space="preserve">7. </w:t>
      </w:r>
      <w:r w:rsidRPr="00D95F4E">
        <w:rPr>
          <w:rFonts w:ascii="Times New Roman" w:eastAsia="Courier New" w:hAnsi="Times New Roman"/>
          <w:b/>
          <w:sz w:val="24"/>
          <w:szCs w:val="24"/>
          <w:lang w:eastAsia="ru-RU" w:bidi="ru-RU"/>
        </w:rPr>
        <w:t>Порядок регистрации на электронной площадке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7.1.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Для обеспечения доступа к участию в аукционе юридическим лицам и индивидуальным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lastRenderedPageBreak/>
        <w:t>предпринимателям, являющимся субъектами малого или среднего предпринимательства, организующим и осуществляющим торговую деятельность, необходимо пройти процедуру регистрации на электронной площадке. Регистрации на электронной площадке подлежат лица, ранее не зарегистрированные на электронной площадке.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7.2.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Регистрация на электронной площадке проводится в соответствии с регламентом электронной площадки.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7.3. </w:t>
      </w:r>
      <w:r w:rsidRPr="00D95F4E"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  <w:t>Дата и время регистрации участников аукциона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 на участие в аукционе на электронной площадке на сайте в сети Интернет: c </w:t>
      </w:r>
      <w:r w:rsidR="00E53D4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27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.</w:t>
      </w:r>
      <w:r w:rsidR="00E53D4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1</w:t>
      </w:r>
      <w:r w:rsidR="00336AB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0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.20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2</w:t>
      </w:r>
      <w:r w:rsidR="00336AB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5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 по </w:t>
      </w:r>
      <w:r w:rsidR="00336AB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2</w:t>
      </w:r>
      <w:r w:rsidR="00E53D4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5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.</w:t>
      </w:r>
      <w:r w:rsidR="00E53D4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11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.20</w:t>
      </w:r>
      <w:r w:rsidR="00336AB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25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 с 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09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.00 до 17.00 по местному времени (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07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:00 – 15:00 МСК).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7.4. 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деятельность, а так же </w:t>
      </w:r>
      <w:r w:rsidRPr="00D95F4E">
        <w:rPr>
          <w:rFonts w:ascii="Times New Roman" w:hAnsi="Times New Roman" w:cs="Times New Roman"/>
          <w:sz w:val="24"/>
          <w:szCs w:val="24"/>
        </w:rPr>
        <w:t xml:space="preserve">физические лица, не являющиеся индивидуальными предпринимателями и применяющие специальный налоговый режим «Налог на профессиональный доход»,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зарегистрированные на электронной площадке в установленном порядке, являются участниками аукциона (далее – участники аукциона).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  <w:lang w:bidi="ru-RU"/>
        </w:rPr>
        <w:t>8. Размер задатка для участия в аукционе, порядок его внесения и возврата, реквизиты счета для перечисления задатка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8.1. Участники аукциона, зарегистрированные на электронной площадке в установленном порядке, до подачи заявки на участие в аукционе (далее – заявка), осуществляют перечисление суммы задатка на участие в аукционе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8.2. Сумма задатка для участия в аукционе определяется в размере начальной цены аукциона. Размер задатка в извещении о проведен</w:t>
      </w:r>
      <w:proofErr w:type="gramStart"/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ии ау</w:t>
      </w:r>
      <w:proofErr w:type="gramEnd"/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кциона и аукционной документации указан по каждому лоту.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8.3. Перечисление задатка для участия в аукционе и возврат задатка осуществляются с учетом особенностей, установленных регламентом электронной площадки.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  <w:lang w:bidi="ru-RU"/>
        </w:rPr>
        <w:t>Задаток перечисляется на реквизиты Оператора электронной площадки (</w:t>
      </w:r>
      <w:hyperlink r:id="rId11" w:history="1">
        <w:r w:rsidRPr="00D95F4E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bidi="ru-RU"/>
          </w:rPr>
          <w:t>http://utp.sberbank-ast.ru/AP/Notice/653/Requisites</w:t>
        </w:r>
      </w:hyperlink>
      <w:r w:rsidRPr="00D95F4E">
        <w:rPr>
          <w:rFonts w:ascii="Times New Roman" w:hAnsi="Times New Roman" w:cs="Times New Roman"/>
          <w:b/>
          <w:bCs/>
          <w:sz w:val="24"/>
          <w:szCs w:val="24"/>
          <w:lang w:bidi="ru-RU"/>
        </w:rPr>
        <w:t>).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Назначение платежа – задаток для участия в электронном аукционе </w:t>
      </w:r>
      <w:r w:rsidR="00E53D4C">
        <w:rPr>
          <w:rFonts w:ascii="Times New Roman" w:hAnsi="Times New Roman" w:cs="Times New Roman"/>
          <w:b/>
          <w:sz w:val="24"/>
          <w:szCs w:val="24"/>
        </w:rPr>
        <w:t>27</w:t>
      </w:r>
      <w:r w:rsidR="00336ABC">
        <w:rPr>
          <w:rFonts w:ascii="Times New Roman" w:hAnsi="Times New Roman" w:cs="Times New Roman"/>
          <w:b/>
          <w:sz w:val="24"/>
          <w:szCs w:val="24"/>
        </w:rPr>
        <w:t>.</w:t>
      </w:r>
      <w:r w:rsidR="00E53D4C">
        <w:rPr>
          <w:rFonts w:ascii="Times New Roman" w:hAnsi="Times New Roman" w:cs="Times New Roman"/>
          <w:b/>
          <w:sz w:val="24"/>
          <w:szCs w:val="24"/>
        </w:rPr>
        <w:t>11</w:t>
      </w:r>
      <w:r w:rsidRPr="00D95F4E">
        <w:rPr>
          <w:rFonts w:ascii="Times New Roman" w:hAnsi="Times New Roman" w:cs="Times New Roman"/>
          <w:b/>
          <w:sz w:val="24"/>
          <w:szCs w:val="24"/>
        </w:rPr>
        <w:t>.202</w:t>
      </w:r>
      <w:r w:rsidR="00336ABC">
        <w:rPr>
          <w:rFonts w:ascii="Times New Roman" w:hAnsi="Times New Roman" w:cs="Times New Roman"/>
          <w:b/>
          <w:sz w:val="24"/>
          <w:szCs w:val="24"/>
        </w:rPr>
        <w:t>5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 по лоту №__ (адрес</w:t>
      </w:r>
      <w:proofErr w:type="gramStart"/>
      <w:r w:rsidRPr="00D95F4E">
        <w:rPr>
          <w:rFonts w:ascii="Times New Roman" w:hAnsi="Times New Roman" w:cs="Times New Roman"/>
          <w:b/>
          <w:sz w:val="24"/>
          <w:szCs w:val="24"/>
        </w:rPr>
        <w:t xml:space="preserve">: ____). </w:t>
      </w:r>
      <w:proofErr w:type="gramEnd"/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D95F4E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Срок внесения задатка, т.е. поступления суммы задатка на счет </w:t>
      </w:r>
      <w:r w:rsidRPr="00D95F4E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Оператора</w:t>
      </w:r>
      <w:r w:rsidRPr="00D95F4E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:                       </w:t>
      </w:r>
      <w:r w:rsidRPr="00D95F4E">
        <w:rPr>
          <w:rFonts w:ascii="Times New Roman" w:hAnsi="Times New Roman" w:cs="Times New Roman"/>
          <w:bCs/>
          <w:snapToGrid w:val="0"/>
          <w:sz w:val="24"/>
          <w:szCs w:val="24"/>
          <w:lang w:bidi="ru-RU"/>
        </w:rPr>
        <w:t xml:space="preserve">c </w:t>
      </w:r>
      <w:r w:rsidR="00E53D4C">
        <w:rPr>
          <w:rFonts w:ascii="Times New Roman" w:hAnsi="Times New Roman" w:cs="Times New Roman"/>
          <w:bCs/>
          <w:snapToGrid w:val="0"/>
          <w:sz w:val="24"/>
          <w:szCs w:val="24"/>
          <w:lang w:bidi="ru-RU"/>
        </w:rPr>
        <w:t>27</w:t>
      </w:r>
      <w:r w:rsidR="00336ABC" w:rsidRPr="00D95F4E">
        <w:rPr>
          <w:rFonts w:ascii="Times New Roman" w:eastAsia="Times New Roman" w:hAnsi="Times New Roman"/>
          <w:bCs/>
          <w:sz w:val="24"/>
          <w:szCs w:val="24"/>
          <w:lang w:bidi="ru-RU"/>
        </w:rPr>
        <w:t>.</w:t>
      </w:r>
      <w:r w:rsidR="00E53D4C">
        <w:rPr>
          <w:rFonts w:ascii="Times New Roman" w:eastAsia="Times New Roman" w:hAnsi="Times New Roman"/>
          <w:bCs/>
          <w:sz w:val="24"/>
          <w:szCs w:val="24"/>
          <w:lang w:bidi="ru-RU"/>
        </w:rPr>
        <w:t>1</w:t>
      </w:r>
      <w:r w:rsidR="00336ABC">
        <w:rPr>
          <w:rFonts w:ascii="Times New Roman" w:eastAsia="Times New Roman" w:hAnsi="Times New Roman"/>
          <w:bCs/>
          <w:sz w:val="24"/>
          <w:szCs w:val="24"/>
          <w:lang w:bidi="ru-RU"/>
        </w:rPr>
        <w:t>0</w:t>
      </w:r>
      <w:r w:rsidR="00336ABC" w:rsidRPr="00D95F4E">
        <w:rPr>
          <w:rFonts w:ascii="Times New Roman" w:eastAsia="Times New Roman" w:hAnsi="Times New Roman"/>
          <w:bCs/>
          <w:sz w:val="24"/>
          <w:szCs w:val="24"/>
          <w:lang w:bidi="ru-RU"/>
        </w:rPr>
        <w:t>.202</w:t>
      </w:r>
      <w:r w:rsidR="00336ABC">
        <w:rPr>
          <w:rFonts w:ascii="Times New Roman" w:eastAsia="Times New Roman" w:hAnsi="Times New Roman"/>
          <w:bCs/>
          <w:sz w:val="24"/>
          <w:szCs w:val="24"/>
          <w:lang w:bidi="ru-RU"/>
        </w:rPr>
        <w:t>5</w:t>
      </w:r>
      <w:r w:rsidR="00336ABC" w:rsidRPr="00D95F4E">
        <w:rPr>
          <w:rFonts w:ascii="Times New Roman" w:eastAsia="Times New Roman" w:hAnsi="Times New Roman"/>
          <w:bCs/>
          <w:sz w:val="24"/>
          <w:szCs w:val="24"/>
          <w:lang w:bidi="ru-RU"/>
        </w:rPr>
        <w:t xml:space="preserve"> по </w:t>
      </w:r>
      <w:r w:rsidR="00336ABC">
        <w:rPr>
          <w:rFonts w:ascii="Times New Roman" w:eastAsia="Times New Roman" w:hAnsi="Times New Roman"/>
          <w:bCs/>
          <w:sz w:val="24"/>
          <w:szCs w:val="24"/>
          <w:lang w:bidi="ru-RU"/>
        </w:rPr>
        <w:t>2</w:t>
      </w:r>
      <w:r w:rsidR="00E53D4C">
        <w:rPr>
          <w:rFonts w:ascii="Times New Roman" w:eastAsia="Times New Roman" w:hAnsi="Times New Roman"/>
          <w:bCs/>
          <w:sz w:val="24"/>
          <w:szCs w:val="24"/>
          <w:lang w:bidi="ru-RU"/>
        </w:rPr>
        <w:t>5</w:t>
      </w:r>
      <w:r w:rsidR="00336ABC" w:rsidRPr="00D95F4E">
        <w:rPr>
          <w:rFonts w:ascii="Times New Roman" w:eastAsia="Times New Roman" w:hAnsi="Times New Roman"/>
          <w:bCs/>
          <w:sz w:val="24"/>
          <w:szCs w:val="24"/>
          <w:lang w:bidi="ru-RU"/>
        </w:rPr>
        <w:t>.</w:t>
      </w:r>
      <w:r w:rsidR="00E53D4C">
        <w:rPr>
          <w:rFonts w:ascii="Times New Roman" w:eastAsia="Times New Roman" w:hAnsi="Times New Roman"/>
          <w:bCs/>
          <w:sz w:val="24"/>
          <w:szCs w:val="24"/>
          <w:lang w:bidi="ru-RU"/>
        </w:rPr>
        <w:t>11</w:t>
      </w:r>
      <w:r w:rsidR="00336ABC" w:rsidRPr="00D95F4E">
        <w:rPr>
          <w:rFonts w:ascii="Times New Roman" w:eastAsia="Times New Roman" w:hAnsi="Times New Roman"/>
          <w:bCs/>
          <w:sz w:val="24"/>
          <w:szCs w:val="24"/>
          <w:lang w:bidi="ru-RU"/>
        </w:rPr>
        <w:t>.20</w:t>
      </w:r>
      <w:r w:rsidR="00336ABC">
        <w:rPr>
          <w:rFonts w:ascii="Times New Roman" w:eastAsia="Times New Roman" w:hAnsi="Times New Roman"/>
          <w:bCs/>
          <w:sz w:val="24"/>
          <w:szCs w:val="24"/>
          <w:lang w:bidi="ru-RU"/>
        </w:rPr>
        <w:t>25</w:t>
      </w:r>
      <w:r w:rsidRPr="00D95F4E">
        <w:rPr>
          <w:rFonts w:ascii="Times New Roman" w:hAnsi="Times New Roman" w:cs="Times New Roman"/>
          <w:bCs/>
          <w:snapToGrid w:val="0"/>
          <w:sz w:val="24"/>
          <w:szCs w:val="24"/>
          <w:lang w:bidi="ru-RU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  <w:lang w:bidi="ru-RU"/>
        </w:rPr>
        <w:t>8.4. Задаток победителя аукциона или единственного участника аукциона засчитывается в счет исполнения обязательств по договору.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  <w:lang w:bidi="ru-RU"/>
        </w:rPr>
        <w:t>8.5. Порядок возврата задатка: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  <w:lang w:bidi="ru-RU"/>
        </w:rPr>
        <w:t>8.5.1. Оператор прекращает блокирование в отношении денежных средств участников аукциона, заблокированных в размере задатков на их лицевых счетах на электронной площадке после публикации протокола рассмотрения заявок на участие в аукционе (об итогах  аукциона), за исключением победителя аукциона или единственного участника аукциона.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  <w:lang w:bidi="ru-RU"/>
        </w:rPr>
        <w:t>8.5.2.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(об итогах аукциона) на указанные в поручении банковские реквизиты.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>8.5.3. При уклонении победителя аукциона от заключения в установленный срок договора на размещение нестационарного торгового объекта денежные средства, внесенные им в качестве задатка, не возвращаются.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8.6. 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 xml:space="preserve">Сообщение о проведении аукциона, опубликованное в средствах массовой информации, а так же размещенное на электронной площадке и сайте Организатора аукциона </w:t>
      </w:r>
      <w:hyperlink r:id="rId12" w:history="1">
        <w:r w:rsidRPr="00D95F4E">
          <w:rPr>
            <w:rFonts w:ascii="Times New Roman" w:hAnsi="Times New Roman" w:cs="Times New Roman"/>
            <w:sz w:val="24"/>
            <w:szCs w:val="24"/>
            <w:lang w:val="x-none"/>
          </w:rPr>
          <w:t>http://добрянка.рус/</w:t>
        </w:r>
      </w:hyperlink>
      <w:r w:rsidRPr="00D95F4E">
        <w:rPr>
          <w:rFonts w:ascii="Times New Roman" w:hAnsi="Times New Roman" w:cs="Times New Roman"/>
          <w:sz w:val="24"/>
          <w:szCs w:val="24"/>
        </w:rPr>
        <w:t xml:space="preserve">, является публичной офертой для заключения договора о задатке в соответствии со статьей 437 Гражданского кодекса Российской Федерации, а представление </w:t>
      </w:r>
      <w:r w:rsidRPr="00D95F4E">
        <w:rPr>
          <w:rFonts w:ascii="Times New Roman" w:hAnsi="Times New Roman" w:cs="Times New Roman"/>
          <w:sz w:val="24"/>
          <w:szCs w:val="24"/>
        </w:rPr>
        <w:lastRenderedPageBreak/>
        <w:t>заявителем документов, подтверждающих внесение задатка, признается заключением соглашения о задатке.</w:t>
      </w:r>
      <w:proofErr w:type="gramEnd"/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9. Требования к содержанию и составу заявки на участие в аукционе, 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перечень документов, которые должны быть предоставлены участником аукциона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9.1. Заявка (приложение 1 к аукционной документации) и прилагаемые документы подаются участником аукциона в отношении каждого заявляемого лота по форме и в сроки, установленные аукционной документацией и извещением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9.2. Участник аукциона вправе подать только одну заявку на участие в аукционе в отношении каждого лота.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В случае подачи одним заявителем заявок по нескольким лотам на каждый лот оформляется отдельная заявка.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9.3. Участие в аукционе возможно при наличии на лицевом счете участника аукциона денежных средств в размере не менее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чем размер задатка на участие в аукционе, предусмотренный извещением о проведении аукциона и настоящей аукционной документацией.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</w:rPr>
        <w:t>9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.4. Заявка подается в виде электронного документа, подписанного электронной подписью.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</w:rPr>
        <w:t>9.5. Заявка</w:t>
      </w:r>
      <w:r w:rsidR="00F7043C">
        <w:rPr>
          <w:rFonts w:ascii="Times New Roman" w:hAnsi="Times New Roman" w:cs="Times New Roman"/>
          <w:sz w:val="24"/>
          <w:szCs w:val="24"/>
        </w:rPr>
        <w:t xml:space="preserve"> </w:t>
      </w:r>
      <w:r w:rsidR="00F7043C" w:rsidRPr="00D95F4E">
        <w:rPr>
          <w:rFonts w:ascii="Times New Roman" w:hAnsi="Times New Roman" w:cs="Times New Roman"/>
          <w:sz w:val="24"/>
          <w:szCs w:val="24"/>
        </w:rPr>
        <w:t xml:space="preserve">(приложение 1 к аукционной документации)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должна содержать согласие участника аукциона с условиями аукционной документации.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9.6. Заявка </w:t>
      </w:r>
      <w:r w:rsidR="00F7043C" w:rsidRPr="00D95F4E">
        <w:rPr>
          <w:rFonts w:ascii="Times New Roman" w:hAnsi="Times New Roman" w:cs="Times New Roman"/>
          <w:sz w:val="24"/>
          <w:szCs w:val="24"/>
        </w:rPr>
        <w:t xml:space="preserve">(приложение 1 к аукционной документации) </w:t>
      </w:r>
      <w:r w:rsidRPr="00D95F4E">
        <w:rPr>
          <w:rFonts w:ascii="Times New Roman" w:hAnsi="Times New Roman" w:cs="Times New Roman"/>
          <w:sz w:val="24"/>
          <w:szCs w:val="24"/>
        </w:rPr>
        <w:t>так же предусматривает: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9.6.1 обязательство заявителя подписать договор на размещение нестационарного торгового объекта в установленные извещением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 сроки в случае признания его победителем либо единственным участником электронного аукциона;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9.6.2 гарантию заявителя о достоверности представленной информации;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</w:rPr>
        <w:t>9.6.3 обязательство разместить нестационарный торговый объект в соответствии с техническими характеристиками, указанными в настоящей аукционной документации и в извещении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D95F4E">
        <w:rPr>
          <w:rFonts w:ascii="Times New Roman" w:hAnsi="Times New Roman"/>
          <w:sz w:val="24"/>
          <w:szCs w:val="24"/>
          <w:lang w:val="ru-RU"/>
        </w:rPr>
        <w:t>9</w:t>
      </w:r>
      <w:r w:rsidRPr="00D95F4E">
        <w:rPr>
          <w:rFonts w:ascii="Times New Roman" w:eastAsia="Courier New" w:hAnsi="Times New Roman"/>
          <w:sz w:val="24"/>
          <w:szCs w:val="24"/>
          <w:lang w:val="ru-RU" w:eastAsia="ru-RU" w:bidi="ru-RU"/>
        </w:rPr>
        <w:t xml:space="preserve">.7. </w:t>
      </w:r>
      <w:r w:rsidRPr="00D95F4E">
        <w:rPr>
          <w:rFonts w:ascii="Times New Roman" w:eastAsia="Courier New" w:hAnsi="Times New Roman"/>
          <w:sz w:val="24"/>
          <w:szCs w:val="24"/>
          <w:lang w:eastAsia="ru-RU" w:bidi="ru-RU"/>
        </w:rPr>
        <w:t>Не допускается включение в заявк</w:t>
      </w:r>
      <w:r w:rsidRPr="00D95F4E">
        <w:rPr>
          <w:rFonts w:ascii="Times New Roman" w:eastAsia="Courier New" w:hAnsi="Times New Roman"/>
          <w:sz w:val="24"/>
          <w:szCs w:val="24"/>
          <w:lang w:val="ru-RU" w:eastAsia="ru-RU" w:bidi="ru-RU"/>
        </w:rPr>
        <w:t>у</w:t>
      </w:r>
      <w:r w:rsidRPr="00D95F4E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D95F4E">
        <w:rPr>
          <w:rFonts w:ascii="Times New Roman" w:eastAsia="Courier New" w:hAnsi="Times New Roman"/>
          <w:sz w:val="24"/>
          <w:szCs w:val="24"/>
          <w:lang w:val="ru-RU" w:eastAsia="ru-RU" w:bidi="ru-RU"/>
        </w:rPr>
        <w:t xml:space="preserve">9.8. </w:t>
      </w:r>
      <w:r w:rsidRPr="00D95F4E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следующие документы: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b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9.8.1</w:t>
      </w: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 юридические лица: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b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</w:rPr>
        <w:t>- учредительные документы,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документ, подтверждающий право лица действовать от имени заявителя (в случае, если заявку подает представитель заявителя), подписанный и сканированный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выписку из Единого государственного реестра юридических лиц, выданную не ранее чем за тридцать дней </w:t>
      </w:r>
      <w:r w:rsidRPr="00D95F4E">
        <w:rPr>
          <w:rFonts w:ascii="Times New Roman" w:hAnsi="Times New Roman" w:cs="Times New Roman"/>
          <w:sz w:val="24"/>
          <w:szCs w:val="24"/>
        </w:rPr>
        <w:t>до дня размещения извещения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, в форме электронного документа, подписанного усиленной квалифицированной электронной подписью;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отсутствии решения о ликвидации, 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отсутствии решения арбитражного суда о признании банкротом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br/>
        <w:t xml:space="preserve"> и об открытии конкурсного производства, 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 принадлежности участника аукциона к субъекту малого и среднего предпринимательства, 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организации и осуществлении торговой деятельности, 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</w:t>
      </w:r>
      <w:r w:rsidRPr="00D95F4E">
        <w:rPr>
          <w:rFonts w:ascii="Times New Roman" w:hAnsi="Times New Roman" w:cs="Times New Roman"/>
          <w:sz w:val="24"/>
          <w:szCs w:val="24"/>
        </w:rPr>
        <w:t xml:space="preserve">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</w:t>
      </w:r>
      <w:r w:rsidRPr="00D95F4E">
        <w:rPr>
          <w:rFonts w:ascii="Times New Roman" w:hAnsi="Times New Roman" w:cs="Times New Roman"/>
          <w:sz w:val="24"/>
          <w:szCs w:val="24"/>
        </w:rPr>
        <w:lastRenderedPageBreak/>
        <w:t xml:space="preserve">юридического лица и если для заявителя заключение договора, внесение задатка являются крупной сделкой,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9.8.2 </w:t>
      </w: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>индивидуальные предприниматели: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документ, подтверждающий право лица действовать от имени заявителя (в случае, если заявку подает представитель заявителя), подписанный и сканированный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выписку из Единого государственного реестра индивидуальных предпринимателей, выданную не ранее, чем за тридцать дней </w:t>
      </w:r>
      <w:r w:rsidRPr="00D95F4E">
        <w:rPr>
          <w:rFonts w:ascii="Times New Roman" w:hAnsi="Times New Roman" w:cs="Times New Roman"/>
          <w:sz w:val="24"/>
          <w:szCs w:val="24"/>
        </w:rPr>
        <w:t>до дня размещения извещения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, в форме электронного документа, подписанного усиленной квалифицированной электронной подписью;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отсутствии решения арбитражного суда о признании банкротом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br/>
        <w:t xml:space="preserve">и об открытии конкурсного производства, подписанное, заверенное печатью (при наличии),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 принадлежности участника аукциона к субъекту малого и среднего предпринимательства, подписанное, заверенное печатью (при наличии),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организации и осуществлении торговой деятельности, подписанное, заверенное печатью (при наличии),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567" w:right="-144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9.8.3 </w:t>
      </w:r>
      <w:r w:rsidRPr="00D95F4E">
        <w:rPr>
          <w:rFonts w:ascii="Times New Roman" w:hAnsi="Times New Roman" w:cs="Times New Roman"/>
          <w:b/>
          <w:sz w:val="24"/>
          <w:szCs w:val="24"/>
        </w:rPr>
        <w:t>физические лица, не являющиеся индивидуальными предпринимателями и применяющие специальный налоговый режим «Налог на профессиональный доход»:</w:t>
      </w:r>
    </w:p>
    <w:p w:rsidR="00C577B3" w:rsidRPr="00D95F4E" w:rsidRDefault="00C577B3" w:rsidP="00D95F4E">
      <w:pPr>
        <w:widowControl w:val="0"/>
        <w:spacing w:after="0" w:line="240" w:lineRule="auto"/>
        <w:ind w:left="-567" w:right="-144" w:firstLine="567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документ, подтверждающий право лица действовать от имени заявителя (в случае, если заявку подает представитель заявителя), подписанный и сканированный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567" w:right="-144" w:firstLine="567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уведомление </w:t>
      </w:r>
      <w:proofErr w:type="gramStart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о постановке на учет физического лица в</w:t>
      </w:r>
      <w:r w:rsidRPr="00D95F4E">
        <w:rPr>
          <w:rFonts w:ascii="Times New Roman" w:hAnsi="Times New Roman" w:cs="Times New Roman"/>
          <w:sz w:val="24"/>
          <w:szCs w:val="24"/>
        </w:rPr>
        <w:t xml:space="preserve"> налоговом органе в качестве налогоплательщика налога на профессиональный доход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,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подписанный и сканированный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567" w:right="-144" w:firstLine="567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отсутствии решения арбитражного суда о признании банкротом и об открытии конкурсного производства, подписанное, заверенное печатью (при наличии),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567" w:right="-144" w:firstLine="567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 принадлежности участника аукциона к субъекту малого и среднего предпринимательства, подписанное, заверенное печатью (при наличии),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567" w:right="-14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организации и осуществлении торговой деятельности, подписанное, заверенное печатью (при наличии),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9.9. Все документы должны быть составлены на русском языке. Подача документов на иностранном языке должна сопровождаться представлением заверенного перевода соответствующих документов на русский язык, в порядке, установленном законодательством Российской Федерации.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9.10. </w:t>
      </w:r>
      <w:proofErr w:type="gramStart"/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>Принимая решение об участии в аукционе, участник подтверждает согласие с тем, что любая добровольно предоставленная им информация, в том числе персональные данные, может обрабатываться Организатором аукциона, его уполномоченными представителями (Оператором и иными лицами, привлекаемыми Организатором аукциона к проведению аукциона, далее совместно именуемыми «иные партнеры») в целях выполнения Организатором аукциона обязательств в соответствии с настоящей аукционной документацией и информационным извещением о</w:t>
      </w:r>
      <w:proofErr w:type="gramEnd"/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proofErr w:type="gramStart"/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>проведении</w:t>
      </w:r>
      <w:proofErr w:type="gramEnd"/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аукциона, без получения дополнительного согласия участника аукциона.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Участники аукциона понимают и соглашаются с тем, что персональные данные, указанные ими для участия в аукционе, будут обрабатываться Организатором (Оператором, иными партнерами) всеми необходимыми способами в целях проведения аукциона и дают согласие на такую обработку при принятии заявки на участие в аукционе.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Участие в аукционе подтверждает факт предоставления участником аукциона Организатору аукциона, Оператору и иным партнерам Организатора аукциона согласия на обработку персональных данных в целях проведения аукциона.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>Обработка персональных данных будет осуществляться Организатором аукциона, Оператором и иными партнерами, действующими по поручению/заданию Организатора аукциона, с соблюдением требований, предусмотренных Федеральным законом РФ от 27 июля 2006г. № 152-</w:t>
      </w: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lastRenderedPageBreak/>
        <w:t>ФЗ «О персональных данных».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9.11. Все документы, входящие в состав заявки, должны иметь четко читаемый текст.</w:t>
      </w:r>
    </w:p>
    <w:p w:rsidR="00C577B3" w:rsidRPr="00D95F4E" w:rsidRDefault="00C577B3" w:rsidP="00D95F4E">
      <w:pPr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9.12.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аукционе.</w:t>
      </w:r>
    </w:p>
    <w:p w:rsidR="00C577B3" w:rsidRPr="00D95F4E" w:rsidRDefault="00C577B3" w:rsidP="00D95F4E">
      <w:pPr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9.13. Решение об отказе в допуске участника аукциона к участию в аукционе принимается Комиссией в случае, если: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1) участник аукциона не соответствует требованиям, установленным аукционной документацией и извещением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2) представленная заявка</w:t>
      </w:r>
      <w:r w:rsidR="00F7043C">
        <w:rPr>
          <w:rFonts w:ascii="Times New Roman" w:hAnsi="Times New Roman" w:cs="Times New Roman"/>
          <w:sz w:val="24"/>
          <w:szCs w:val="24"/>
        </w:rPr>
        <w:t xml:space="preserve"> </w:t>
      </w:r>
      <w:r w:rsidR="00F7043C" w:rsidRPr="00D95F4E">
        <w:rPr>
          <w:rFonts w:ascii="Times New Roman" w:hAnsi="Times New Roman" w:cs="Times New Roman"/>
          <w:sz w:val="24"/>
          <w:szCs w:val="24"/>
        </w:rPr>
        <w:t xml:space="preserve">(приложение 1 к аукционной документации) </w:t>
      </w:r>
      <w:r w:rsidRPr="00D95F4E">
        <w:rPr>
          <w:rFonts w:ascii="Times New Roman" w:hAnsi="Times New Roman" w:cs="Times New Roman"/>
          <w:sz w:val="24"/>
          <w:szCs w:val="24"/>
        </w:rPr>
        <w:t>и документы, прилагаемые участником аукциона к заявке, не соответствуют требованиям, установленным настоящей аукционной документацией и извещением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3) участником аукциона не предоставлены документы, установленные </w:t>
      </w:r>
      <w:r w:rsidR="00F7043C">
        <w:rPr>
          <w:rFonts w:ascii="Times New Roman" w:hAnsi="Times New Roman" w:cs="Times New Roman"/>
          <w:sz w:val="24"/>
          <w:szCs w:val="24"/>
        </w:rPr>
        <w:t>разделом 9</w:t>
      </w:r>
      <w:r w:rsidRPr="00D95F4E">
        <w:rPr>
          <w:rFonts w:ascii="Times New Roman" w:hAnsi="Times New Roman" w:cs="Times New Roman"/>
          <w:sz w:val="24"/>
          <w:szCs w:val="24"/>
        </w:rPr>
        <w:t xml:space="preserve"> аукционной документаци</w:t>
      </w:r>
      <w:r w:rsidR="00F7043C">
        <w:rPr>
          <w:rFonts w:ascii="Times New Roman" w:hAnsi="Times New Roman" w:cs="Times New Roman"/>
          <w:sz w:val="24"/>
          <w:szCs w:val="24"/>
        </w:rPr>
        <w:t>и</w:t>
      </w:r>
      <w:r w:rsidRPr="00D95F4E">
        <w:rPr>
          <w:rFonts w:ascii="Times New Roman" w:hAnsi="Times New Roman" w:cs="Times New Roman"/>
          <w:sz w:val="24"/>
          <w:szCs w:val="24"/>
        </w:rPr>
        <w:t xml:space="preserve"> и извещением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4) наличие в представленных документах недостоверной информации об участнике электронного аукциона на дату и время окончания срока подачи заявок.</w:t>
      </w:r>
    </w:p>
    <w:p w:rsidR="00C577B3" w:rsidRPr="00D95F4E" w:rsidRDefault="00C577B3" w:rsidP="00D95F4E">
      <w:pPr>
        <w:tabs>
          <w:tab w:val="center" w:pos="284"/>
        </w:tabs>
        <w:spacing w:after="0" w:line="240" w:lineRule="auto"/>
        <w:ind w:left="-426" w:right="-143" w:firstLine="56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C577B3" w:rsidRPr="00D95F4E" w:rsidRDefault="00C577B3" w:rsidP="00D95F4E">
      <w:pPr>
        <w:tabs>
          <w:tab w:val="center" w:pos="284"/>
        </w:tabs>
        <w:spacing w:after="0" w:line="240" w:lineRule="auto"/>
        <w:ind w:left="-426" w:right="-143" w:firstLine="56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  <w:lang w:bidi="ru-RU"/>
        </w:rPr>
        <w:t>10. Порядок и срок изменения, отзыва заявки на участие в аукционе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10.1.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До окончания срока подачи заявок участник аукциона, подавший заявку, вправе изменить или отозвать ее. 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10.2.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Отзыв и изменение заявки осуществляется участником аукциона из личного кабинета посредством штатного интерфейса торговой секции. Изменение заявки осуществляется путем отзыва ранее поданной и подачи новой заявки.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10.3.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В случае отзыва заявки участником аукциона до окончания срока подачи заявок, Оператор в течение одного часа прекращает блокирование в отношении его денежных средств, заблокированных на лицевом счете в размере задатка.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10.4.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На этапе приема заявок любое заинтересованное лицо вправе не позднее 10 (десяти) 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площадки. Запросы о разъяснении положений аукционной документации, полученные после 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у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казанного срока, не рассматриваются.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10.5.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Ответ на запрос о разъяснении положений аукционной документации должен быть подготовлен 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Организатором аукциона и направлен Оператору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в течение 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2 (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двух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)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 рабочих дней со дня поступления указанного запроса. 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11. Порядок проведения аукциона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hAnsi="Times New Roman" w:cs="Times New Roman"/>
          <w:sz w:val="24"/>
          <w:szCs w:val="24"/>
        </w:rPr>
        <w:t>11.1. Электронный аукцион проводится на электронной площадке в день, указанный в извещении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кциона, в соответствии с регламентом электронной площадки.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11.2. Начальная цена аукциона подтверждается участником аукциона.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величину, равную величине «шага аукциона».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11.3. «Шаг аукциона» устанавливается Организатором аукциона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11.4. Время для подачи предложений о цене аукциона определяется в следующем порядке: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время для подачи первого предложения о цене аукциона 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составляет </w:t>
      </w:r>
      <w:r w:rsidRPr="00D95F4E">
        <w:rPr>
          <w:rFonts w:ascii="Times New Roman" w:hAnsi="Times New Roman" w:cs="Times New Roman"/>
          <w:sz w:val="24"/>
          <w:szCs w:val="24"/>
        </w:rPr>
        <w:t>10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</w:t>
      </w:r>
      <w:r w:rsidRPr="00D95F4E">
        <w:rPr>
          <w:rFonts w:ascii="Times New Roman" w:hAnsi="Times New Roman" w:cs="Times New Roman"/>
          <w:sz w:val="24"/>
          <w:szCs w:val="24"/>
        </w:rPr>
        <w:t>десять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) минут с момента начала аукциона;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в случае поступления предложения о цене аукциона, увеличивающего начальную цену аукциона или текущее лучшее предложение о цене аукциона, время для подачи предложений о цене продлевается на </w:t>
      </w:r>
      <w:r w:rsidRPr="00D95F4E">
        <w:rPr>
          <w:rFonts w:ascii="Times New Roman" w:hAnsi="Times New Roman" w:cs="Times New Roman"/>
          <w:sz w:val="24"/>
          <w:szCs w:val="24"/>
        </w:rPr>
        <w:t>1</w:t>
      </w:r>
      <w:r w:rsidRPr="00D95F4E">
        <w:rPr>
          <w:rFonts w:ascii="Times New Roman" w:eastAsia="Calibri" w:hAnsi="Times New Roman" w:cs="Times New Roman"/>
          <w:sz w:val="24"/>
          <w:szCs w:val="24"/>
        </w:rPr>
        <w:t>0 (</w:t>
      </w:r>
      <w:r w:rsidRPr="00D95F4E">
        <w:rPr>
          <w:rFonts w:ascii="Times New Roman" w:hAnsi="Times New Roman" w:cs="Times New Roman"/>
          <w:sz w:val="24"/>
          <w:szCs w:val="24"/>
        </w:rPr>
        <w:t>десять</w:t>
      </w:r>
      <w:r w:rsidRPr="00D95F4E">
        <w:rPr>
          <w:rFonts w:ascii="Times New Roman" w:eastAsia="Calibri" w:hAnsi="Times New Roman" w:cs="Times New Roman"/>
          <w:sz w:val="24"/>
          <w:szCs w:val="24"/>
        </w:rPr>
        <w:t>) минут с момента приема Оператором каждого из таких предложений.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11.5. Если в течение 10 (десяти) минут после предоставления лучшего текущего предложения о цене аукциона (лота) не поступило следующее лучшее предложение о цене аукциона, подача предложений о цене автоматически завершается при помощи программных и технических средств торговой секции.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11.6. Если в течение времени для подачи первого предложения о цене аукциона 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не поступает ни одного предложения о цене аукциона, подача предложений о цене автоматически завершается при помощи программных и технических средств торговой секции.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11.7. 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 момента 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11.8. В ходе проведения подачи предложений о цене аукциона Оператор программными средствами электронной площадки  обеспечивает отклонение предложения о цене аукциона в момент его поступления и соответствующее уведомление участника аукциона, в случаях, если: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- предложение о цене аукциона предоставлено до начала или по истечении установленного времени для подачи предложений о цене аукциона;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- представленное предложение о цене аукциона ниже начальной цены;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- представленное предложение о цене аукциона равно нулю;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- представленное предложение о цене аукциона не соответствует увеличению текущей цены на величину «шага аукциона»;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proofErr w:type="gramStart"/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предыдущее</w:t>
      </w:r>
      <w:proofErr w:type="gramEnd"/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представленное данным участником аукциона предложение о цене аукциона является лучшим текущим предложением о цене;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- представленное участником аукциона предложение о цене аукциона меньше ранее представленных предложений.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11.9. Победителем аукциона признается участник аукциона, предложивший наиболее высокую цену аукциона в отношении соответствующего лота.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11.10. В случае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если в течение десяти минут после начала проведения аукциона ни один из участников аукциона не подал предложение о повышении цены аукциона, такой аукцион признается несостоявшимся.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В данном случае победителем аукциона признается участник аукциона, чья заявка на участие в аукционе поступила первой.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Оператор оформляет протокол о признании электронного аукциона несостоявшимся на этапе его проведения и размещает его в порядке, установленном регламентом электронной площадки, а так же направляет его Организатору аукциона для принятия решения.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11.11. Оператор прекращает блокирование в отношении денежных средств участников аукциона, не сделавших предложения о цене в ходе торговой сессии по лоту, заблокированных в размере задатка на лицевом счете на электронной площадке, не позднее одного дня, следующего за днем завершения торговой сессии, за исключением победителя аукциона или единственного участника аукциона.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12. Признание аукциона </w:t>
      </w:r>
      <w:proofErr w:type="gramStart"/>
      <w:r w:rsidRPr="00D95F4E">
        <w:rPr>
          <w:rFonts w:ascii="Times New Roman" w:hAnsi="Times New Roman" w:cs="Times New Roman"/>
          <w:b/>
          <w:sz w:val="24"/>
          <w:szCs w:val="24"/>
        </w:rPr>
        <w:t>несостоявшимся</w:t>
      </w:r>
      <w:proofErr w:type="gramEnd"/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12.1. Аукцион признается несостоявшимся в случае, если: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12.1.1 не подано ни одной заявки на участие в аукционе;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12.1.2 по окончании срока подачи заявок на участие в аукционе подана только одна заявка на участие;  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12.1.3 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на основании результатов рассмотрения заявок на участие в аукционе принято решение об отказе в допуске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к участию в аукционе (об отказе в приеме заявки на участие в аукционе) всех участников аукциона, подавших заявки на участие в аукционе;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12.1.4 на основании результатов рассмотрения заявок на участие в аукционе принято решение о допуске одного участника аукциона;</w:t>
      </w:r>
    </w:p>
    <w:p w:rsidR="00C577B3" w:rsidRPr="00D95F4E" w:rsidRDefault="00C577B3" w:rsidP="00D95F4E">
      <w:pPr>
        <w:spacing w:after="0" w:line="240" w:lineRule="auto"/>
        <w:ind w:left="-426" w:right="-14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12.1.5 в течение десяти минут после начала проведения аукциона ни один из участников аукциона не подал предложение о повышении начальной цены аукциона.</w:t>
      </w:r>
    </w:p>
    <w:p w:rsidR="00C577B3" w:rsidRPr="00D95F4E" w:rsidRDefault="00C577B3" w:rsidP="00D95F4E">
      <w:pPr>
        <w:spacing w:after="0" w:line="240" w:lineRule="auto"/>
        <w:ind w:left="-426" w:right="-14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12.2. В случае если ни от одного из участников аукциона не поступило предложение о повышении начальной цены аукциона, победителем аукциона признается участник аукциона, чья заявка на участие в аукционе поступила первой.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12.3. В случае если аукцион признан несостоявшимся в связи с подачей только одной заявки (при условии допуска заявителя к участию в аукционе) или по результатам рассмотрения заявок к </w:t>
      </w:r>
      <w:r w:rsidRPr="00D95F4E">
        <w:rPr>
          <w:rFonts w:ascii="Times New Roman" w:hAnsi="Times New Roman" w:cs="Times New Roman"/>
          <w:sz w:val="24"/>
          <w:szCs w:val="24"/>
        </w:rPr>
        <w:lastRenderedPageBreak/>
        <w:t xml:space="preserve">участию в аукционе допущен один участник, победителем аукциона признается единственный участник аукциона.  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При этом договор на размещение нестационарного торгового объекта заключается с единственным участником аукциона по начальной цене аукциона (лота).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13. Порядок и срок заключения договора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 xml:space="preserve">13.1.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ранее, чем через 10 (десять) рабочих дней и не позднее 20 (двадцати) рабочих дней </w:t>
      </w:r>
      <w:proofErr w:type="gramStart"/>
      <w:r w:rsidRPr="00D95F4E">
        <w:rPr>
          <w:rFonts w:ascii="Times New Roman" w:hAnsi="Times New Roman" w:cs="Times New Roman"/>
          <w:bCs/>
          <w:sz w:val="24"/>
          <w:szCs w:val="24"/>
        </w:rPr>
        <w:t>с даты размещения</w:t>
      </w:r>
      <w:proofErr w:type="gram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 на электронной площадке итогового протокола.</w:t>
      </w:r>
    </w:p>
    <w:p w:rsidR="00C577B3" w:rsidRPr="00D95F4E" w:rsidRDefault="00C577B3" w:rsidP="00D95F4E">
      <w:pPr>
        <w:tabs>
          <w:tab w:val="center" w:pos="567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13.2. Проект договора является частью аукционной документации.</w:t>
      </w:r>
      <w:r w:rsidRPr="00D95F4E">
        <w:rPr>
          <w:rFonts w:ascii="Times New Roman" w:hAnsi="Times New Roman" w:cs="Times New Roman"/>
          <w:bCs/>
          <w:sz w:val="24"/>
          <w:szCs w:val="24"/>
        </w:rPr>
        <w:tab/>
      </w:r>
      <w:r w:rsidRPr="00D95F4E">
        <w:rPr>
          <w:rFonts w:ascii="Times New Roman" w:hAnsi="Times New Roman" w:cs="Times New Roman"/>
          <w:bCs/>
          <w:sz w:val="24"/>
          <w:szCs w:val="24"/>
        </w:rPr>
        <w:tab/>
      </w:r>
    </w:p>
    <w:p w:rsidR="00C577B3" w:rsidRPr="00D95F4E" w:rsidRDefault="00C577B3" w:rsidP="00D95F4E">
      <w:pPr>
        <w:tabs>
          <w:tab w:val="center" w:pos="567"/>
        </w:tabs>
        <w:spacing w:after="0" w:line="240" w:lineRule="auto"/>
        <w:ind w:left="-426" w:right="-143" w:firstLine="568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 xml:space="preserve">13.3. 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В случае если победитель аукциона не подписал в установленном порядке проект договора в срок и на условиях, предусмотренных аукционной документацией и итоговым протоколом, победитель аукциона признается уклонившимся от заключения договора, и денежные средства, внесенные им в качестве задатка, не возвращаются.</w:t>
      </w:r>
    </w:p>
    <w:p w:rsidR="00C577B3" w:rsidRPr="00D95F4E" w:rsidRDefault="00C577B3" w:rsidP="00D95F4E">
      <w:pPr>
        <w:tabs>
          <w:tab w:val="center" w:pos="567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13.4. В случае уклонения победителя аукциона от заключения договора уполномоченный орган заключает договор с участником аукциона, сделавшим предпоследнее предложение о цене аукциона (лота). При этом заключение договора для участника аукциона, сделавшего предпоследнее предложение о цене аукциона (лота), является обязательным.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13.5. В случае уклонения победителя аукциона, участника аукциона, сделавшего предпоследнее предложение о цене аукциона (лота), от заключения договора уполномоченный орган признает аукцион несостоявшимся и обязан в течение месяца со дня принятия решения о признан</w:t>
      </w:r>
      <w:proofErr w:type="gramStart"/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ии ау</w:t>
      </w:r>
      <w:proofErr w:type="gramEnd"/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кциона несостоявшимся объявить повторный аукцион.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5F4E">
        <w:rPr>
          <w:rFonts w:ascii="Times New Roman" w:hAnsi="Times New Roman" w:cs="Times New Roman"/>
          <w:iCs/>
          <w:sz w:val="24"/>
          <w:szCs w:val="24"/>
        </w:rPr>
        <w:t xml:space="preserve">13.6. Передача </w:t>
      </w:r>
      <w:r w:rsidRPr="00D95F4E">
        <w:rPr>
          <w:rFonts w:ascii="Times New Roman" w:hAnsi="Times New Roman" w:cs="Times New Roman"/>
          <w:sz w:val="24"/>
          <w:szCs w:val="24"/>
        </w:rPr>
        <w:t xml:space="preserve">или уступка прав по заключенному договору на размещение нестационарного торгового объекта третьим лицам, осуществление третьими лицами торговой и иной деятельности с использованием нестационарного торгового объекта </w:t>
      </w:r>
      <w:r w:rsidRPr="00D95F4E">
        <w:rPr>
          <w:rFonts w:ascii="Times New Roman" w:hAnsi="Times New Roman" w:cs="Times New Roman"/>
          <w:iCs/>
          <w:sz w:val="24"/>
          <w:szCs w:val="24"/>
        </w:rPr>
        <w:t>н</w:t>
      </w:r>
      <w:r w:rsidRPr="00D95F4E">
        <w:rPr>
          <w:rFonts w:ascii="Times New Roman" w:hAnsi="Times New Roman" w:cs="Times New Roman"/>
          <w:sz w:val="24"/>
          <w:szCs w:val="24"/>
        </w:rPr>
        <w:t>е допускается</w:t>
      </w:r>
      <w:r w:rsidRPr="00D95F4E">
        <w:rPr>
          <w:rFonts w:ascii="Times New Roman" w:hAnsi="Times New Roman" w:cs="Times New Roman"/>
          <w:iCs/>
          <w:sz w:val="24"/>
          <w:szCs w:val="24"/>
        </w:rPr>
        <w:t>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5F4E">
        <w:rPr>
          <w:rFonts w:ascii="Times New Roman" w:hAnsi="Times New Roman" w:cs="Times New Roman"/>
          <w:iCs/>
          <w:sz w:val="24"/>
          <w:szCs w:val="24"/>
        </w:rPr>
        <w:t xml:space="preserve">13.7. </w:t>
      </w:r>
      <w:r w:rsidRPr="00D95F4E">
        <w:rPr>
          <w:rFonts w:ascii="Times New Roman" w:hAnsi="Times New Roman" w:cs="Times New Roman"/>
          <w:sz w:val="24"/>
          <w:szCs w:val="24"/>
        </w:rPr>
        <w:t>По окончании срока действия договора на размещение нестационарного торгового объекта, а также при досрочном прекращении, субъект торговли обязан демонтировать (переместить) нестационарный торговый объект, установленный на основании данного договора, и восстановить нарушенное благоустройство территории в сроки, установленные соответствующим договором.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54F" w:rsidRDefault="00FB354F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54F" w:rsidRDefault="00FB354F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54F" w:rsidRDefault="00FB354F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54F" w:rsidRDefault="00FB354F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54F" w:rsidRDefault="00FB354F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54F" w:rsidRPr="00D95F4E" w:rsidRDefault="00FB354F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F7043C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="00C577B3" w:rsidRPr="00D95F4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Приложение 1</w:t>
      </w:r>
    </w:p>
    <w:p w:rsidR="00C577B3" w:rsidRPr="00D95F4E" w:rsidRDefault="00C577B3" w:rsidP="00D95F4E">
      <w:pPr>
        <w:pStyle w:val="afd"/>
        <w:tabs>
          <w:tab w:val="left" w:pos="6521"/>
          <w:tab w:val="left" w:pos="6804"/>
        </w:tabs>
        <w:ind w:right="-1" w:firstLine="709"/>
        <w:jc w:val="right"/>
        <w:rPr>
          <w:rFonts w:ascii="Times New Roman" w:hAnsi="Times New Roman"/>
          <w:b/>
          <w:sz w:val="24"/>
          <w:szCs w:val="24"/>
        </w:rPr>
      </w:pPr>
      <w:r w:rsidRPr="00D95F4E">
        <w:rPr>
          <w:rFonts w:ascii="Times New Roman" w:hAnsi="Times New Roman"/>
          <w:b/>
          <w:sz w:val="24"/>
          <w:szCs w:val="24"/>
        </w:rPr>
        <w:t>к информационному извещению</w:t>
      </w:r>
    </w:p>
    <w:p w:rsidR="00C577B3" w:rsidRPr="00D95F4E" w:rsidRDefault="00C577B3" w:rsidP="00D95F4E">
      <w:pPr>
        <w:pStyle w:val="a6"/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pStyle w:val="a6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Нормативные требования к внешнему облику </w:t>
      </w:r>
      <w:proofErr w:type="gramStart"/>
      <w:r w:rsidRPr="00D95F4E">
        <w:rPr>
          <w:rFonts w:ascii="Times New Roman" w:hAnsi="Times New Roman" w:cs="Times New Roman"/>
          <w:b/>
          <w:sz w:val="24"/>
          <w:szCs w:val="24"/>
        </w:rPr>
        <w:t>нестационарных</w:t>
      </w:r>
      <w:proofErr w:type="gramEnd"/>
      <w:r w:rsidRPr="00D95F4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043C" w:rsidRDefault="00C577B3" w:rsidP="00D95F4E">
      <w:pPr>
        <w:pStyle w:val="a6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торговых объектов на территории </w:t>
      </w:r>
      <w:proofErr w:type="spellStart"/>
      <w:r w:rsidRPr="00D95F4E">
        <w:rPr>
          <w:rFonts w:ascii="Times New Roman" w:hAnsi="Times New Roman" w:cs="Times New Roman"/>
          <w:b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043C">
        <w:rPr>
          <w:rFonts w:ascii="Times New Roman" w:hAnsi="Times New Roman" w:cs="Times New Roman"/>
          <w:b/>
          <w:sz w:val="24"/>
          <w:szCs w:val="24"/>
        </w:rPr>
        <w:t>муниципального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 округа</w:t>
      </w:r>
      <w:r w:rsidR="00F704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77B3" w:rsidRPr="00D95F4E" w:rsidRDefault="00F7043C" w:rsidP="00D95F4E">
      <w:pPr>
        <w:pStyle w:val="a6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Пермского края</w:t>
      </w:r>
    </w:p>
    <w:p w:rsidR="00C577B3" w:rsidRPr="00D95F4E" w:rsidRDefault="00C577B3" w:rsidP="00D95F4E">
      <w:pPr>
        <w:pStyle w:val="a6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pStyle w:val="a6"/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>1. Павильоны и киоски.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1.1. Конструкция нестационарного торгового объекта (далее – НТО) должна обеспечивать возможность его перемещения и транспортировки.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1.2. Каркас НТО должен изготавливаться из несущих сварных металлических конструкций (профильные металлические трубы, металлические швеллеры, гнутые металлические элементы с нанесением порошкового полимерного покрытия и пр.).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1.3. Ограждение неостекленных поверхностей корпуса (включая основание), цоколь, декоративные элементы внешней отделки выполняются из композитных панелей на основе алюминия либо 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сэндвич-панелей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с плоской облицовкой.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1.4. </w:t>
      </w: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Толщина ограждающих конструкций принимается не менее 100 мм с наполнителем из жесткого </w:t>
      </w:r>
      <w:proofErr w:type="spellStart"/>
      <w:r w:rsidRPr="00D95F4E">
        <w:rPr>
          <w:rFonts w:ascii="Times New Roman" w:eastAsia="Calibri" w:hAnsi="Times New Roman" w:cs="Times New Roman"/>
          <w:sz w:val="24"/>
          <w:szCs w:val="24"/>
        </w:rPr>
        <w:t>минераловатного</w:t>
      </w:r>
      <w:proofErr w:type="spellEnd"/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 утеплителя.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1.5. Оконные и дверные переплеты выполняются из алюминиевого профиля с порошковым окрашиванием, ламинированного ПВХ.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hAnsi="Times New Roman" w:cs="Times New Roman"/>
          <w:spacing w:val="2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1.6. Остекление: </w:t>
      </w:r>
      <w:r w:rsidRPr="00D95F4E">
        <w:rPr>
          <w:rFonts w:ascii="Times New Roman" w:hAnsi="Times New Roman" w:cs="Times New Roman"/>
          <w:spacing w:val="2"/>
          <w:sz w:val="24"/>
          <w:szCs w:val="24"/>
        </w:rPr>
        <w:t xml:space="preserve">безосколочное, ударостойкое,  безопасное, упрочненное многослойным пленочным покрытием. </w:t>
      </w:r>
      <w:proofErr w:type="spellStart"/>
      <w:r w:rsidRPr="00D95F4E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D95F4E">
        <w:rPr>
          <w:rFonts w:ascii="Times New Roman" w:eastAsia="Calibri" w:hAnsi="Times New Roman" w:cs="Times New Roman"/>
          <w:sz w:val="24"/>
          <w:szCs w:val="24"/>
        </w:rPr>
        <w:t>онирование</w:t>
      </w:r>
      <w:proofErr w:type="spellEnd"/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 стекла запрещается</w:t>
      </w:r>
      <w:r w:rsidRPr="00D95F4E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hAnsi="Times New Roman" w:cs="Times New Roman"/>
          <w:spacing w:val="2"/>
          <w:sz w:val="24"/>
          <w:szCs w:val="24"/>
        </w:rPr>
      </w:pPr>
      <w:r w:rsidRPr="00D95F4E">
        <w:rPr>
          <w:rFonts w:ascii="Times New Roman" w:hAnsi="Times New Roman" w:cs="Times New Roman"/>
          <w:spacing w:val="2"/>
          <w:sz w:val="24"/>
          <w:szCs w:val="24"/>
        </w:rPr>
        <w:t xml:space="preserve">1.7. Для защиты </w:t>
      </w:r>
      <w:proofErr w:type="gramStart"/>
      <w:r w:rsidRPr="00D95F4E">
        <w:rPr>
          <w:rFonts w:ascii="Times New Roman" w:hAnsi="Times New Roman" w:cs="Times New Roman"/>
          <w:spacing w:val="2"/>
          <w:sz w:val="24"/>
          <w:szCs w:val="24"/>
        </w:rPr>
        <w:t>остекления</w:t>
      </w:r>
      <w:proofErr w:type="gramEnd"/>
      <w:r w:rsidRPr="00D95F4E">
        <w:rPr>
          <w:rFonts w:ascii="Times New Roman" w:hAnsi="Times New Roman" w:cs="Times New Roman"/>
          <w:spacing w:val="2"/>
          <w:sz w:val="24"/>
          <w:szCs w:val="24"/>
        </w:rPr>
        <w:t xml:space="preserve"> возможно применять </w:t>
      </w:r>
      <w:proofErr w:type="spellStart"/>
      <w:r w:rsidRPr="00D95F4E">
        <w:rPr>
          <w:rFonts w:ascii="Times New Roman" w:hAnsi="Times New Roman" w:cs="Times New Roman"/>
          <w:spacing w:val="2"/>
          <w:sz w:val="24"/>
          <w:szCs w:val="24"/>
        </w:rPr>
        <w:t>рольставни</w:t>
      </w:r>
      <w:proofErr w:type="spellEnd"/>
      <w:r w:rsidRPr="00D95F4E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pacing w:val="2"/>
          <w:sz w:val="24"/>
          <w:szCs w:val="24"/>
        </w:rPr>
        <w:t xml:space="preserve">1.8. </w:t>
      </w:r>
      <w:r w:rsidRPr="00D95F4E">
        <w:rPr>
          <w:rFonts w:ascii="Times New Roman" w:hAnsi="Times New Roman" w:cs="Times New Roman"/>
          <w:sz w:val="24"/>
          <w:szCs w:val="24"/>
        </w:rPr>
        <w:t>Вентиляционные решетки: металлические.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1.9. Кровля: металлический плоский лист (оцинкованный, с полимерным покрытием), металлический профилированный лист (оцинкованный, с полимерным покрытием).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1.10. </w:t>
      </w: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Для изготовления </w:t>
      </w:r>
      <w:r w:rsidRPr="00D95F4E">
        <w:rPr>
          <w:rFonts w:ascii="Times New Roman" w:eastAsia="Calibri" w:hAnsi="Times New Roman" w:cs="Times New Roman"/>
          <w:sz w:val="24"/>
          <w:szCs w:val="24"/>
        </w:rPr>
        <w:t>НТО</w:t>
      </w: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и их отделки применяются современные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</w:t>
      </w:r>
      <w:r w:rsidRPr="00D95F4E">
        <w:rPr>
          <w:rFonts w:ascii="Times New Roman" w:eastAsia="Calibri" w:hAnsi="Times New Roman" w:cs="Times New Roman"/>
          <w:sz w:val="24"/>
          <w:szCs w:val="24"/>
        </w:rPr>
        <w:t>нестационарных торговых объектов</w:t>
      </w: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1. 11. Не допускается применение: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1.11.1 для отделки каркаса: </w:t>
      </w:r>
      <w:proofErr w:type="spellStart"/>
      <w:r w:rsidRPr="00D95F4E">
        <w:rPr>
          <w:rFonts w:ascii="Times New Roman" w:eastAsia="Calibri" w:hAnsi="Times New Roman" w:cs="Times New Roman"/>
          <w:sz w:val="24"/>
          <w:szCs w:val="24"/>
        </w:rPr>
        <w:t>доборных</w:t>
      </w:r>
      <w:proofErr w:type="spellEnd"/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 элементов из тонколистового металла;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1.11.2 для отделки ограждающих стеновых конструкций: кирпича, блоков, бетона </w:t>
      </w:r>
      <w:r w:rsidRPr="00D95F4E">
        <w:rPr>
          <w:rFonts w:ascii="Times New Roman" w:eastAsia="Calibri" w:hAnsi="Times New Roman" w:cs="Times New Roman"/>
          <w:spacing w:val="2"/>
          <w:sz w:val="24"/>
          <w:szCs w:val="24"/>
          <w:lang w:eastAsia="en-US"/>
        </w:rPr>
        <w:t>(в том числе легкого)</w:t>
      </w: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, </w:t>
      </w:r>
      <w:proofErr w:type="spellStart"/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сайдинга</w:t>
      </w:r>
      <w:proofErr w:type="spellEnd"/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, металлического профилированного листа, </w:t>
      </w:r>
      <w:proofErr w:type="gramStart"/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сэндвич-панелей</w:t>
      </w:r>
      <w:proofErr w:type="gramEnd"/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со слабо профилированной и глубоко профилированной облицовкой;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1.11.3 для кровли: </w:t>
      </w:r>
      <w:proofErr w:type="spellStart"/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металлочерепицы</w:t>
      </w:r>
      <w:proofErr w:type="spellEnd"/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, рулонных материалов, асбестоцементных листов;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1.11.4 для стен внутри помещений: панелей и обоев из ПВХ;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1.11.5 для потолков внутри помещений: панелей ПВХ, полотен из </w:t>
      </w:r>
      <w:proofErr w:type="spellStart"/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полиэстровой</w:t>
      </w:r>
      <w:proofErr w:type="spellEnd"/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ткани и ПВХ пленок. 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1.12. Также для отделки НТО не допускается применение изделий из древесины, не обеспечивающей нормативные требования в части пожарной безопасности и износостойкости.</w:t>
      </w:r>
    </w:p>
    <w:p w:rsidR="00C577B3" w:rsidRPr="00D95F4E" w:rsidRDefault="00C577B3" w:rsidP="00D95F4E">
      <w:pPr>
        <w:tabs>
          <w:tab w:val="left" w:pos="284"/>
        </w:tabs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1.13. В случае размещения НТО на неровной поверхности земли конструкция несущего каркаса должна предусматривать возможность регулировки уровня установки </w:t>
      </w:r>
      <w:r w:rsidRPr="00D95F4E">
        <w:rPr>
          <w:rFonts w:ascii="Times New Roman" w:hAnsi="Times New Roman" w:cs="Times New Roman"/>
          <w:sz w:val="24"/>
          <w:szCs w:val="24"/>
        </w:rPr>
        <w:t>НТО.</w:t>
      </w:r>
    </w:p>
    <w:p w:rsidR="00C577B3" w:rsidRPr="00D95F4E" w:rsidRDefault="00C577B3" w:rsidP="00D95F4E">
      <w:pPr>
        <w:tabs>
          <w:tab w:val="left" w:pos="284"/>
        </w:tabs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1.14. </w:t>
      </w:r>
      <w:proofErr w:type="spellStart"/>
      <w:r w:rsidRPr="00D95F4E">
        <w:rPr>
          <w:rFonts w:ascii="Times New Roman" w:eastAsia="Calibri" w:hAnsi="Times New Roman" w:cs="Times New Roman"/>
          <w:sz w:val="24"/>
          <w:szCs w:val="24"/>
        </w:rPr>
        <w:t>Роллетные</w:t>
      </w:r>
      <w:proofErr w:type="spellEnd"/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 системы (</w:t>
      </w:r>
      <w:proofErr w:type="spellStart"/>
      <w:r w:rsidRPr="00D95F4E">
        <w:rPr>
          <w:rFonts w:ascii="Times New Roman" w:eastAsia="Calibri" w:hAnsi="Times New Roman" w:cs="Times New Roman"/>
          <w:sz w:val="24"/>
          <w:szCs w:val="24"/>
        </w:rPr>
        <w:t>рольставни</w:t>
      </w:r>
      <w:proofErr w:type="spellEnd"/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) не должны выходить за </w:t>
      </w:r>
      <w:r w:rsidRPr="00D95F4E">
        <w:rPr>
          <w:rFonts w:ascii="Times New Roman" w:hAnsi="Times New Roman" w:cs="Times New Roman"/>
          <w:sz w:val="24"/>
          <w:szCs w:val="24"/>
        </w:rPr>
        <w:t>декоративные элементы внешней отделки.</w:t>
      </w:r>
    </w:p>
    <w:p w:rsidR="00C577B3" w:rsidRPr="00D95F4E" w:rsidRDefault="00C577B3" w:rsidP="00D95F4E">
      <w:pPr>
        <w:tabs>
          <w:tab w:val="left" w:pos="284"/>
        </w:tabs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1.15. </w:t>
      </w: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Для подключения </w:t>
      </w:r>
      <w:r w:rsidRPr="00D95F4E">
        <w:rPr>
          <w:rFonts w:ascii="Times New Roman" w:hAnsi="Times New Roman" w:cs="Times New Roman"/>
          <w:sz w:val="24"/>
          <w:szCs w:val="24"/>
        </w:rPr>
        <w:t xml:space="preserve">НТО </w:t>
      </w:r>
      <w:r w:rsidRPr="00D95F4E">
        <w:rPr>
          <w:rFonts w:ascii="Times New Roman" w:eastAsia="Calibri" w:hAnsi="Times New Roman" w:cs="Times New Roman"/>
          <w:sz w:val="24"/>
          <w:szCs w:val="24"/>
        </w:rPr>
        <w:t>к электросети снаружи предусматривается место ввода силового кабеля на стене. НТО</w:t>
      </w:r>
      <w:r w:rsidRPr="00D95F4E">
        <w:rPr>
          <w:rFonts w:ascii="Times New Roman" w:hAnsi="Times New Roman" w:cs="Times New Roman"/>
          <w:sz w:val="24"/>
          <w:szCs w:val="24"/>
        </w:rPr>
        <w:t xml:space="preserve"> должны быть обеспечены</w:t>
      </w: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C577B3" w:rsidRPr="00D95F4E" w:rsidRDefault="00C577B3" w:rsidP="00D95F4E">
      <w:pPr>
        <w:tabs>
          <w:tab w:val="left" w:pos="284"/>
        </w:tabs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>1.16. НТО могут иметь системы обогрева и вентиляции.</w:t>
      </w:r>
    </w:p>
    <w:p w:rsidR="00C577B3" w:rsidRPr="00D95F4E" w:rsidRDefault="00C577B3" w:rsidP="00D95F4E">
      <w:pPr>
        <w:tabs>
          <w:tab w:val="left" w:pos="284"/>
        </w:tabs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>1.17. Допускается внешняя и внутренняя система кондиционирования:</w:t>
      </w:r>
    </w:p>
    <w:p w:rsidR="00C577B3" w:rsidRPr="00D95F4E" w:rsidRDefault="00C577B3" w:rsidP="00D95F4E">
      <w:pPr>
        <w:tabs>
          <w:tab w:val="left" w:pos="284"/>
        </w:tabs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>1.17.1 внешнее кондиционирование: внешний блок располагается на крыше (кровле), высота которого не может превышать фриз, со скрытым отводом конденсата;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1.17.2 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>1.18. Все декоративные элементы по периметру НТО должны иметь одинаковую высотную отметку, образовывая единый контур.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>1.19. Верхняя отметка декоративных элементов внешней отделки должна совпадать с верхней отметкой фриза.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>1.20. 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1.21. </w:t>
      </w:r>
      <w:r w:rsidRPr="00D95F4E">
        <w:rPr>
          <w:rFonts w:ascii="Times New Roman" w:hAnsi="Times New Roman" w:cs="Times New Roman"/>
          <w:sz w:val="24"/>
          <w:szCs w:val="24"/>
        </w:rPr>
        <w:t xml:space="preserve">Архитектурное и конструктивное решение входной группы (групп) Объекта, торгового зала, а также основные пути передвижения по прилегающей территории к входу (входам) Объекта должны соответствовать требованиям 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Pr="00D95F4E">
        <w:rPr>
          <w:rFonts w:ascii="Times New Roman" w:hAnsi="Times New Roman" w:cs="Times New Roman"/>
          <w:sz w:val="24"/>
          <w:szCs w:val="24"/>
        </w:rPr>
        <w:t>СП 59.13330.2020. Свод правил. Доступность зданий и сооружений для маломобильных групп населения. СНиП 35-01-2001».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1.22. Параметры нестационарных торговых объектов: </w:t>
      </w:r>
    </w:p>
    <w:p w:rsidR="00C577B3" w:rsidRPr="00D95F4E" w:rsidRDefault="00C577B3" w:rsidP="00D95F4E">
      <w:pPr>
        <w:pStyle w:val="a6"/>
        <w:tabs>
          <w:tab w:val="left" w:pos="426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1.22.1 для вида нестационарного торгового объекта – </w:t>
      </w:r>
      <w:r w:rsidRPr="00D95F4E">
        <w:rPr>
          <w:rFonts w:ascii="Times New Roman" w:hAnsi="Times New Roman" w:cs="Times New Roman"/>
          <w:b/>
          <w:sz w:val="24"/>
          <w:szCs w:val="24"/>
        </w:rPr>
        <w:t>«киоск»</w:t>
      </w:r>
      <w:r w:rsidRPr="00D95F4E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1842"/>
        <w:gridCol w:w="2268"/>
        <w:gridCol w:w="2127"/>
      </w:tblGrid>
      <w:tr w:rsidR="00C577B3" w:rsidRPr="00D95F4E" w:rsidTr="00F52EF9">
        <w:tc>
          <w:tcPr>
            <w:tcW w:w="2553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spellStart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кв.м</w:t>
            </w:r>
            <w:proofErr w:type="spellEnd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Длина, </w:t>
            </w:r>
            <w:proofErr w:type="gramStart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Ширина </w:t>
            </w:r>
            <w:proofErr w:type="gramStart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127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Высота, </w:t>
            </w:r>
            <w:proofErr w:type="gramStart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C577B3" w:rsidRPr="00D95F4E" w:rsidTr="00F52EF9">
        <w:tc>
          <w:tcPr>
            <w:tcW w:w="2553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</w:tbl>
    <w:p w:rsidR="00C577B3" w:rsidRPr="00D95F4E" w:rsidRDefault="00C577B3" w:rsidP="00D95F4E">
      <w:pPr>
        <w:pStyle w:val="a6"/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1.22.2 для вида нестационарного торгового объекта – </w:t>
      </w:r>
      <w:r w:rsidRPr="00D95F4E">
        <w:rPr>
          <w:rFonts w:ascii="Times New Roman" w:hAnsi="Times New Roman" w:cs="Times New Roman"/>
          <w:b/>
          <w:sz w:val="24"/>
          <w:szCs w:val="24"/>
        </w:rPr>
        <w:t>«павильон»</w:t>
      </w:r>
      <w:r w:rsidRPr="00D95F4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1842"/>
        <w:gridCol w:w="2268"/>
        <w:gridCol w:w="2127"/>
      </w:tblGrid>
      <w:tr w:rsidR="00C577B3" w:rsidRPr="00D95F4E" w:rsidTr="00F52EF9">
        <w:tc>
          <w:tcPr>
            <w:tcW w:w="2553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spellStart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кв.м</w:t>
            </w:r>
            <w:proofErr w:type="spellEnd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Длина, </w:t>
            </w:r>
            <w:proofErr w:type="gramStart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268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Ширина </w:t>
            </w:r>
            <w:proofErr w:type="gramStart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127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Высота, </w:t>
            </w:r>
            <w:proofErr w:type="gramStart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C577B3" w:rsidRPr="00D95F4E" w:rsidTr="00F52EF9">
        <w:tc>
          <w:tcPr>
            <w:tcW w:w="2553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2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27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</w:tbl>
    <w:p w:rsidR="00C577B3" w:rsidRPr="00D95F4E" w:rsidRDefault="00C577B3" w:rsidP="00D95F4E">
      <w:pPr>
        <w:tabs>
          <w:tab w:val="left" w:pos="284"/>
          <w:tab w:val="left" w:pos="567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1.23. Цветовое решение:</w:t>
      </w:r>
    </w:p>
    <w:p w:rsidR="00C577B3" w:rsidRPr="00D95F4E" w:rsidRDefault="00C577B3" w:rsidP="00D95F4E">
      <w:pPr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1.23.1. Вариант 1:</w:t>
      </w: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24"/>
        <w:gridCol w:w="2636"/>
        <w:gridCol w:w="3522"/>
      </w:tblGrid>
      <w:tr w:rsidR="00C577B3" w:rsidRPr="00D95F4E" w:rsidTr="00F52EF9">
        <w:tc>
          <w:tcPr>
            <w:tcW w:w="3624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Деталь</w:t>
            </w:r>
          </w:p>
        </w:tc>
        <w:tc>
          <w:tcPr>
            <w:tcW w:w="2636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Код по каталогу</w:t>
            </w:r>
          </w:p>
        </w:tc>
        <w:tc>
          <w:tcPr>
            <w:tcW w:w="3522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</w:tr>
      <w:tr w:rsidR="00C577B3" w:rsidRPr="00D95F4E" w:rsidTr="00F52EF9">
        <w:tc>
          <w:tcPr>
            <w:tcW w:w="3624" w:type="dxa"/>
          </w:tcPr>
          <w:p w:rsidR="00C577B3" w:rsidRPr="00D95F4E" w:rsidRDefault="00C577B3" w:rsidP="00D95F4E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Ограждающие неостекленные поверхности корпуса</w:t>
            </w:r>
          </w:p>
        </w:tc>
        <w:tc>
          <w:tcPr>
            <w:tcW w:w="2636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1001</w:t>
            </w:r>
          </w:p>
        </w:tc>
        <w:tc>
          <w:tcPr>
            <w:tcW w:w="3522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Бежевый</w:t>
            </w:r>
          </w:p>
        </w:tc>
      </w:tr>
      <w:tr w:rsidR="00C577B3" w:rsidRPr="00D95F4E" w:rsidTr="00F52EF9">
        <w:tc>
          <w:tcPr>
            <w:tcW w:w="3624" w:type="dxa"/>
          </w:tcPr>
          <w:p w:rsidR="00C577B3" w:rsidRPr="00D95F4E" w:rsidRDefault="00C577B3" w:rsidP="00D95F4E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Оконные и дверные переплеты</w:t>
            </w:r>
          </w:p>
        </w:tc>
        <w:tc>
          <w:tcPr>
            <w:tcW w:w="2636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9001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9003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1013</w:t>
            </w:r>
          </w:p>
        </w:tc>
        <w:tc>
          <w:tcPr>
            <w:tcW w:w="3522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Кремово-белый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Сигнальный белый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Жемчужно-белый</w:t>
            </w:r>
          </w:p>
        </w:tc>
      </w:tr>
      <w:tr w:rsidR="00C577B3" w:rsidRPr="00D95F4E" w:rsidTr="00F52EF9">
        <w:tc>
          <w:tcPr>
            <w:tcW w:w="3624" w:type="dxa"/>
          </w:tcPr>
          <w:p w:rsidR="00C577B3" w:rsidRPr="00D95F4E" w:rsidRDefault="00C577B3" w:rsidP="00D95F4E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Декоративные элементы внешней отделки</w:t>
            </w:r>
          </w:p>
        </w:tc>
        <w:tc>
          <w:tcPr>
            <w:tcW w:w="2636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8017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2004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6001</w:t>
            </w:r>
          </w:p>
        </w:tc>
        <w:tc>
          <w:tcPr>
            <w:tcW w:w="3522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Шоколадно-коричневый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Изумрудно-зелёный</w:t>
            </w:r>
          </w:p>
        </w:tc>
      </w:tr>
      <w:tr w:rsidR="00C577B3" w:rsidRPr="00D95F4E" w:rsidTr="00F52EF9">
        <w:tc>
          <w:tcPr>
            <w:tcW w:w="3624" w:type="dxa"/>
          </w:tcPr>
          <w:p w:rsidR="00C577B3" w:rsidRPr="00D95F4E" w:rsidRDefault="00C577B3" w:rsidP="00D95F4E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Карниз</w:t>
            </w:r>
          </w:p>
        </w:tc>
        <w:tc>
          <w:tcPr>
            <w:tcW w:w="2636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8017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2004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6001</w:t>
            </w:r>
          </w:p>
        </w:tc>
        <w:tc>
          <w:tcPr>
            <w:tcW w:w="3522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Шоколадно-коричневый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Изумрудно-зелёный</w:t>
            </w:r>
          </w:p>
        </w:tc>
      </w:tr>
      <w:tr w:rsidR="00C577B3" w:rsidRPr="00D95F4E" w:rsidTr="00F52EF9">
        <w:tc>
          <w:tcPr>
            <w:tcW w:w="3624" w:type="dxa"/>
          </w:tcPr>
          <w:p w:rsidR="00C577B3" w:rsidRPr="00D95F4E" w:rsidRDefault="00C577B3" w:rsidP="00D95F4E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Цоколь</w:t>
            </w:r>
          </w:p>
        </w:tc>
        <w:tc>
          <w:tcPr>
            <w:tcW w:w="2636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8017</w:t>
            </w:r>
          </w:p>
        </w:tc>
        <w:tc>
          <w:tcPr>
            <w:tcW w:w="3522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Шоколадно-коричневый</w:t>
            </w:r>
          </w:p>
        </w:tc>
      </w:tr>
      <w:tr w:rsidR="00C577B3" w:rsidRPr="00D95F4E" w:rsidTr="00F52EF9">
        <w:tc>
          <w:tcPr>
            <w:tcW w:w="3624" w:type="dxa"/>
          </w:tcPr>
          <w:p w:rsidR="00C577B3" w:rsidRPr="00D95F4E" w:rsidRDefault="00C577B3" w:rsidP="00D95F4E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Вентиляционные решетки</w:t>
            </w:r>
          </w:p>
        </w:tc>
        <w:tc>
          <w:tcPr>
            <w:tcW w:w="6158" w:type="dxa"/>
            <w:gridSpan w:val="2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должны соответствовать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выбранному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RAL для корпуса</w:t>
            </w:r>
          </w:p>
        </w:tc>
      </w:tr>
    </w:tbl>
    <w:p w:rsidR="00C577B3" w:rsidRPr="00D95F4E" w:rsidRDefault="00C577B3" w:rsidP="00D95F4E">
      <w:pPr>
        <w:pStyle w:val="a6"/>
        <w:tabs>
          <w:tab w:val="left" w:pos="284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1.23.2. Вариант 2:</w:t>
      </w: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2268"/>
        <w:gridCol w:w="3544"/>
      </w:tblGrid>
      <w:tr w:rsidR="00C577B3" w:rsidRPr="00D95F4E" w:rsidTr="00F52EF9">
        <w:trPr>
          <w:tblHeader/>
        </w:trPr>
        <w:tc>
          <w:tcPr>
            <w:tcW w:w="3970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Деталь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Код по каталогу</w:t>
            </w:r>
          </w:p>
        </w:tc>
        <w:tc>
          <w:tcPr>
            <w:tcW w:w="3544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</w:tr>
      <w:tr w:rsidR="00C577B3" w:rsidRPr="00D95F4E" w:rsidTr="00F52EF9">
        <w:tc>
          <w:tcPr>
            <w:tcW w:w="3970" w:type="dxa"/>
          </w:tcPr>
          <w:p w:rsidR="00C577B3" w:rsidRPr="00D95F4E" w:rsidRDefault="00C577B3" w:rsidP="00D95F4E">
            <w:pPr>
              <w:spacing w:after="0" w:line="240" w:lineRule="auto"/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Ограждающие неостекленные поверхности корпуса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7016</w:t>
            </w:r>
          </w:p>
        </w:tc>
        <w:tc>
          <w:tcPr>
            <w:tcW w:w="3544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Антрацитово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-серый</w:t>
            </w:r>
          </w:p>
        </w:tc>
      </w:tr>
      <w:tr w:rsidR="00C577B3" w:rsidRPr="00D95F4E" w:rsidTr="00F52EF9">
        <w:tc>
          <w:tcPr>
            <w:tcW w:w="3970" w:type="dxa"/>
          </w:tcPr>
          <w:p w:rsidR="00C577B3" w:rsidRPr="00D95F4E" w:rsidRDefault="00C577B3" w:rsidP="00D95F4E">
            <w:pPr>
              <w:spacing w:after="0" w:line="240" w:lineRule="auto"/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Оконные и дверные переплеты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9001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9003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1013</w:t>
            </w:r>
          </w:p>
        </w:tc>
        <w:tc>
          <w:tcPr>
            <w:tcW w:w="3544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Кремово-белый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Сигнальный белый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Жемчужно-белый</w:t>
            </w:r>
          </w:p>
        </w:tc>
      </w:tr>
      <w:tr w:rsidR="00C577B3" w:rsidRPr="00D95F4E" w:rsidTr="00F52EF9">
        <w:tc>
          <w:tcPr>
            <w:tcW w:w="3970" w:type="dxa"/>
          </w:tcPr>
          <w:p w:rsidR="00C577B3" w:rsidRPr="00D95F4E" w:rsidRDefault="00C577B3" w:rsidP="00D95F4E">
            <w:pPr>
              <w:spacing w:after="0" w:line="240" w:lineRule="auto"/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Декоративные элементы внешней отделки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3002 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2004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6001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5002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7024</w:t>
            </w:r>
          </w:p>
        </w:tc>
        <w:tc>
          <w:tcPr>
            <w:tcW w:w="3544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Карминно-красный 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Изумрудно-зелёный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Ультрамариново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-синий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Графитовый серый</w:t>
            </w:r>
          </w:p>
        </w:tc>
      </w:tr>
      <w:tr w:rsidR="00C577B3" w:rsidRPr="00D95F4E" w:rsidTr="00F52EF9">
        <w:tc>
          <w:tcPr>
            <w:tcW w:w="3970" w:type="dxa"/>
          </w:tcPr>
          <w:p w:rsidR="00C577B3" w:rsidRPr="00D95F4E" w:rsidRDefault="00C577B3" w:rsidP="00D95F4E">
            <w:pPr>
              <w:spacing w:after="0" w:line="240" w:lineRule="auto"/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Карниз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3002 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2004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6001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5002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7024</w:t>
            </w:r>
          </w:p>
        </w:tc>
        <w:tc>
          <w:tcPr>
            <w:tcW w:w="3544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Карминно-красный 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Изумрудно-зелёный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Ультрамариново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-синий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Графитовый серый</w:t>
            </w:r>
          </w:p>
        </w:tc>
      </w:tr>
      <w:tr w:rsidR="00C577B3" w:rsidRPr="00D95F4E" w:rsidTr="00F52EF9">
        <w:tc>
          <w:tcPr>
            <w:tcW w:w="3970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Цоколь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7024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RAL 9004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9005</w:t>
            </w:r>
          </w:p>
        </w:tc>
        <w:tc>
          <w:tcPr>
            <w:tcW w:w="3544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Графитовый серый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Сигнальный чёрный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Чёрный янтарь</w:t>
            </w:r>
          </w:p>
        </w:tc>
      </w:tr>
      <w:tr w:rsidR="00C577B3" w:rsidRPr="00D95F4E" w:rsidTr="00F52EF9">
        <w:tc>
          <w:tcPr>
            <w:tcW w:w="3970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Вентиляционные решетки</w:t>
            </w:r>
          </w:p>
        </w:tc>
        <w:tc>
          <w:tcPr>
            <w:tcW w:w="5812" w:type="dxa"/>
            <w:gridSpan w:val="2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должны соответствовать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выбранному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RAL для корпуса</w:t>
            </w:r>
          </w:p>
        </w:tc>
      </w:tr>
    </w:tbl>
    <w:p w:rsidR="00C577B3" w:rsidRPr="00D95F4E" w:rsidRDefault="00C577B3" w:rsidP="00D95F4E">
      <w:pPr>
        <w:pStyle w:val="a6"/>
        <w:tabs>
          <w:tab w:val="left" w:pos="284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1.24. Установка вывески.</w:t>
      </w:r>
    </w:p>
    <w:p w:rsidR="00C577B3" w:rsidRPr="00D95F4E" w:rsidRDefault="00C577B3" w:rsidP="00D95F4E">
      <w:pPr>
        <w:pStyle w:val="a6"/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Нестационарный торговый объект должен иметь вывеску, определяющую профиль объекта, а также информационную табличку с указанием зарегистрированного названия, сведений о владельце НТО (фирменное наименование – для юридических лиц, Ф.И.О. – для индивидуальных предпринимателей, физических лиц, зарегистрированных в качестве </w:t>
      </w:r>
      <w:proofErr w:type="spellStart"/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самозанятых</w:t>
      </w:r>
      <w:proofErr w:type="spellEnd"/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, ИНН, ОГРН / ОГРИП) и режима работы</w:t>
      </w:r>
      <w:r w:rsidRPr="00D95F4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577B3" w:rsidRPr="00D95F4E" w:rsidRDefault="00C577B3" w:rsidP="00D95F4E">
      <w:pPr>
        <w:pStyle w:val="a6"/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6"/>
        <w:gridCol w:w="4909"/>
      </w:tblGrid>
      <w:tr w:rsidR="00C577B3" w:rsidRPr="00D95F4E" w:rsidTr="00F52EF9">
        <w:tc>
          <w:tcPr>
            <w:tcW w:w="5156" w:type="dxa"/>
          </w:tcPr>
          <w:p w:rsidR="00C577B3" w:rsidRPr="00D95F4E" w:rsidRDefault="00C577B3" w:rsidP="00D95F4E">
            <w:pPr>
              <w:pStyle w:val="a6"/>
              <w:widowControl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Киоск</w:t>
            </w:r>
          </w:p>
        </w:tc>
        <w:tc>
          <w:tcPr>
            <w:tcW w:w="4909" w:type="dxa"/>
          </w:tcPr>
          <w:p w:rsidR="00C577B3" w:rsidRPr="00D95F4E" w:rsidRDefault="00C577B3" w:rsidP="00D95F4E">
            <w:pPr>
              <w:pStyle w:val="a6"/>
              <w:widowControl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c>
          <w:tcPr>
            <w:tcW w:w="5156" w:type="dxa"/>
          </w:tcPr>
          <w:p w:rsidR="00C577B3" w:rsidRPr="00D95F4E" w:rsidRDefault="00C577B3" w:rsidP="00D95F4E">
            <w:pPr>
              <w:widowControl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1. Вывеска состоит из графической и текстовой частей.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Текстовая часть: в виде отдельно стоящих букв, объемных или плоскостных, световых или </w:t>
            </w:r>
            <w:proofErr w:type="spellStart"/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несветовых</w:t>
            </w:r>
            <w:proofErr w:type="spellEnd"/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3. Высота горизонтальной информационной панели (далее – фриз) – 450 мм.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Высота текстовой части: не более 300 мм (2/3 высоты фриза); размещение: строго в границах фриза. 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Колористическое решение фриза определяется владельцем НТО и должно быть выполнено </w:t>
            </w:r>
            <w:proofErr w:type="gramStart"/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дином RAL</w:t>
            </w: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6. Колористическое решение текстовой и графической частей определяется владельцем НТО.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7. Материал фриза – композит, пластик, дерево (толщина не менее 5-10 мм); металл (толщина не менее 1,5 мм).</w:t>
            </w:r>
          </w:p>
          <w:p w:rsidR="00C577B3" w:rsidRPr="00D95F4E" w:rsidRDefault="00C577B3" w:rsidP="00D95F4E">
            <w:pPr>
              <w:pStyle w:val="a6"/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Материал </w:t>
            </w:r>
            <w:proofErr w:type="gramStart"/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графической</w:t>
            </w:r>
            <w:proofErr w:type="gramEnd"/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текстовой частей – пластик, дерево, металл.</w:t>
            </w:r>
          </w:p>
        </w:tc>
        <w:tc>
          <w:tcPr>
            <w:tcW w:w="4909" w:type="dxa"/>
          </w:tcPr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1. Вывеска состоит из графической и текстовой частей.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2. Текстовая часть в виде отдельно стоящих букв, объемных или плоскостных, световых или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несветовых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3. Высота фриза – 700 мм.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4. Высота текстовой части – не более 500 мм (2/3 высоты фриза); размещение: строго в границах фриза.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5. Ширина вертикальной информационной панели должна быть равной ширине членения одного оконного переплета. 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6. Количество вертикальных информационных панелей – не более 1 на каждом фасаде.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7. Колористическое решение фриза, вертикальной информационной панели </w:t>
            </w: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определяется владельцем НТО и должно быть выполнено </w:t>
            </w:r>
            <w:proofErr w:type="gramStart"/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дином RAL.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8. Колористическое решение текстовой и графической частей </w:t>
            </w: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определяется владельцем НТО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9. Информация на вертикальной информационной панели – не более 50% от площади панели, не содержащая сведений рекламного характера.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10. Материал фриза – композит, пластик, дерево (толщина не менее 5-10 мм); металл (толщина не менее 1,5 мм).</w:t>
            </w:r>
          </w:p>
          <w:p w:rsidR="00C577B3" w:rsidRPr="00D95F4E" w:rsidRDefault="00C577B3" w:rsidP="00D95F4E">
            <w:pPr>
              <w:pStyle w:val="a6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11. Материал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графической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и текстовой частей – пластик, дерево, металл.</w:t>
            </w:r>
          </w:p>
        </w:tc>
      </w:tr>
    </w:tbl>
    <w:p w:rsidR="00C577B3" w:rsidRPr="00D95F4E" w:rsidRDefault="00C577B3" w:rsidP="00D95F4E">
      <w:pPr>
        <w:pStyle w:val="a6"/>
        <w:spacing w:after="0"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>2.</w:t>
      </w:r>
      <w:r w:rsidRPr="00D95F4E">
        <w:rPr>
          <w:rFonts w:ascii="Times New Roman" w:hAnsi="Times New Roman" w:cs="Times New Roman"/>
          <w:sz w:val="24"/>
          <w:szCs w:val="24"/>
        </w:rPr>
        <w:t xml:space="preserve"> Графическое изображение типовых проектов НТО приведено в приложении 1 к настоящим Требованиям. </w:t>
      </w:r>
    </w:p>
    <w:p w:rsidR="00C577B3" w:rsidRPr="00D95F4E" w:rsidRDefault="00C577B3" w:rsidP="00D95F4E">
      <w:pPr>
        <w:widowControl w:val="0"/>
        <w:spacing w:after="0"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C577B3" w:rsidRPr="00C577B3" w:rsidRDefault="00C577B3" w:rsidP="00C577B3">
      <w:pPr>
        <w:pStyle w:val="a6"/>
        <w:spacing w:after="0" w:line="240" w:lineRule="auto"/>
        <w:ind w:left="-426" w:right="-284" w:firstLine="568"/>
        <w:jc w:val="center"/>
        <w:rPr>
          <w:rFonts w:ascii="Times New Roman" w:hAnsi="Times New Roman" w:cs="Times New Roman"/>
          <w:b/>
          <w:bCs/>
          <w:sz w:val="24"/>
        </w:rPr>
      </w:pPr>
    </w:p>
    <w:p w:rsidR="00C577B3" w:rsidRPr="00C577B3" w:rsidRDefault="00C577B3" w:rsidP="00C577B3">
      <w:pPr>
        <w:pStyle w:val="a6"/>
        <w:spacing w:after="0" w:line="240" w:lineRule="auto"/>
        <w:ind w:left="-426" w:right="-284" w:firstLine="568"/>
        <w:jc w:val="center"/>
        <w:rPr>
          <w:rFonts w:ascii="Times New Roman" w:hAnsi="Times New Roman" w:cs="Times New Roman"/>
          <w:b/>
          <w:bCs/>
          <w:sz w:val="24"/>
        </w:rPr>
      </w:pPr>
    </w:p>
    <w:p w:rsidR="00C577B3" w:rsidRPr="00C577B3" w:rsidRDefault="00C577B3" w:rsidP="00C577B3">
      <w:pPr>
        <w:pStyle w:val="a6"/>
        <w:spacing w:after="0" w:line="240" w:lineRule="auto"/>
        <w:ind w:left="-426" w:right="-284" w:firstLine="568"/>
        <w:jc w:val="center"/>
        <w:rPr>
          <w:rFonts w:ascii="Times New Roman" w:hAnsi="Times New Roman" w:cs="Times New Roman"/>
          <w:b/>
          <w:bCs/>
          <w:sz w:val="24"/>
        </w:rPr>
      </w:pPr>
    </w:p>
    <w:p w:rsidR="00C577B3" w:rsidRDefault="00C577B3" w:rsidP="00C577B3">
      <w:pPr>
        <w:pStyle w:val="a6"/>
        <w:spacing w:after="0" w:line="240" w:lineRule="auto"/>
        <w:ind w:left="-426" w:right="-284" w:firstLine="568"/>
        <w:jc w:val="center"/>
        <w:rPr>
          <w:rFonts w:ascii="Times New Roman" w:hAnsi="Times New Roman" w:cs="Times New Roman"/>
          <w:b/>
          <w:bCs/>
          <w:sz w:val="24"/>
        </w:rPr>
      </w:pPr>
    </w:p>
    <w:p w:rsidR="00E53D4C" w:rsidRDefault="00E53D4C" w:rsidP="00C577B3">
      <w:pPr>
        <w:pStyle w:val="a6"/>
        <w:spacing w:after="0" w:line="240" w:lineRule="auto"/>
        <w:ind w:left="-426" w:right="-284" w:firstLine="568"/>
        <w:jc w:val="center"/>
        <w:rPr>
          <w:rFonts w:ascii="Times New Roman" w:hAnsi="Times New Roman" w:cs="Times New Roman"/>
          <w:b/>
          <w:bCs/>
          <w:sz w:val="24"/>
        </w:rPr>
      </w:pPr>
    </w:p>
    <w:p w:rsidR="00E53D4C" w:rsidRDefault="00E53D4C" w:rsidP="00C577B3">
      <w:pPr>
        <w:pStyle w:val="a6"/>
        <w:spacing w:after="0" w:line="240" w:lineRule="auto"/>
        <w:ind w:left="-426" w:right="-284" w:firstLine="568"/>
        <w:jc w:val="center"/>
        <w:rPr>
          <w:rFonts w:ascii="Times New Roman" w:hAnsi="Times New Roman" w:cs="Times New Roman"/>
          <w:b/>
          <w:bCs/>
          <w:sz w:val="24"/>
        </w:rPr>
      </w:pPr>
    </w:p>
    <w:p w:rsidR="00E53D4C" w:rsidRPr="00C577B3" w:rsidRDefault="00E53D4C" w:rsidP="00C577B3">
      <w:pPr>
        <w:pStyle w:val="a6"/>
        <w:spacing w:after="0" w:line="240" w:lineRule="auto"/>
        <w:ind w:left="-426" w:right="-284" w:firstLine="568"/>
        <w:jc w:val="center"/>
        <w:rPr>
          <w:rFonts w:ascii="Times New Roman" w:hAnsi="Times New Roman" w:cs="Times New Roman"/>
          <w:b/>
          <w:bCs/>
          <w:sz w:val="24"/>
        </w:rPr>
      </w:pPr>
    </w:p>
    <w:p w:rsidR="00C577B3" w:rsidRPr="00C577B3" w:rsidRDefault="00C577B3" w:rsidP="00C577B3">
      <w:pPr>
        <w:pStyle w:val="a6"/>
        <w:tabs>
          <w:tab w:val="left" w:pos="4253"/>
        </w:tabs>
        <w:spacing w:after="0" w:line="240" w:lineRule="auto"/>
        <w:ind w:left="-567"/>
        <w:jc w:val="right"/>
        <w:rPr>
          <w:rFonts w:ascii="Times New Roman" w:hAnsi="Times New Roman" w:cs="Times New Roman"/>
          <w:bCs/>
          <w:sz w:val="24"/>
        </w:rPr>
      </w:pPr>
      <w:r w:rsidRPr="00C577B3">
        <w:rPr>
          <w:rFonts w:ascii="Times New Roman" w:hAnsi="Times New Roman" w:cs="Times New Roman"/>
          <w:bCs/>
          <w:sz w:val="24"/>
        </w:rPr>
        <w:lastRenderedPageBreak/>
        <w:t>Приложение 1</w:t>
      </w:r>
    </w:p>
    <w:p w:rsidR="00C577B3" w:rsidRPr="00C577B3" w:rsidRDefault="00C577B3" w:rsidP="00C577B3">
      <w:pPr>
        <w:pStyle w:val="a6"/>
        <w:spacing w:after="0" w:line="240" w:lineRule="auto"/>
        <w:ind w:left="-567"/>
        <w:jc w:val="right"/>
        <w:rPr>
          <w:rFonts w:ascii="Times New Roman" w:hAnsi="Times New Roman" w:cs="Times New Roman"/>
          <w:sz w:val="24"/>
        </w:rPr>
      </w:pPr>
      <w:r w:rsidRPr="00C577B3">
        <w:rPr>
          <w:rFonts w:ascii="Times New Roman" w:hAnsi="Times New Roman" w:cs="Times New Roman"/>
          <w:sz w:val="24"/>
        </w:rPr>
        <w:t xml:space="preserve">к Нормативным требованиям к </w:t>
      </w:r>
      <w:proofErr w:type="gramStart"/>
      <w:r w:rsidRPr="00C577B3">
        <w:rPr>
          <w:rFonts w:ascii="Times New Roman" w:hAnsi="Times New Roman" w:cs="Times New Roman"/>
          <w:sz w:val="24"/>
        </w:rPr>
        <w:t>внешнему</w:t>
      </w:r>
      <w:proofErr w:type="gramEnd"/>
      <w:r w:rsidRPr="00C577B3">
        <w:rPr>
          <w:rFonts w:ascii="Times New Roman" w:hAnsi="Times New Roman" w:cs="Times New Roman"/>
          <w:sz w:val="24"/>
        </w:rPr>
        <w:t xml:space="preserve"> </w:t>
      </w:r>
    </w:p>
    <w:p w:rsidR="00C577B3" w:rsidRPr="00C577B3" w:rsidRDefault="00C577B3" w:rsidP="00C577B3">
      <w:pPr>
        <w:pStyle w:val="a6"/>
        <w:spacing w:after="0" w:line="240" w:lineRule="auto"/>
        <w:ind w:left="-567"/>
        <w:jc w:val="right"/>
        <w:rPr>
          <w:rFonts w:ascii="Times New Roman" w:hAnsi="Times New Roman" w:cs="Times New Roman"/>
          <w:sz w:val="24"/>
        </w:rPr>
      </w:pPr>
      <w:r w:rsidRPr="00C577B3">
        <w:rPr>
          <w:rFonts w:ascii="Times New Roman" w:hAnsi="Times New Roman" w:cs="Times New Roman"/>
          <w:sz w:val="24"/>
        </w:rPr>
        <w:t>облику нестационарных торговых объектов</w:t>
      </w:r>
    </w:p>
    <w:p w:rsidR="00F7043C" w:rsidRDefault="00C577B3" w:rsidP="00C577B3">
      <w:pPr>
        <w:pStyle w:val="a6"/>
        <w:spacing w:after="0" w:line="240" w:lineRule="auto"/>
        <w:ind w:left="-567"/>
        <w:jc w:val="right"/>
        <w:rPr>
          <w:rFonts w:ascii="Times New Roman" w:hAnsi="Times New Roman" w:cs="Times New Roman"/>
          <w:sz w:val="24"/>
        </w:rPr>
      </w:pPr>
      <w:r w:rsidRPr="00C577B3">
        <w:rPr>
          <w:rFonts w:ascii="Times New Roman" w:hAnsi="Times New Roman" w:cs="Times New Roman"/>
          <w:sz w:val="24"/>
        </w:rPr>
        <w:t xml:space="preserve"> на территории </w:t>
      </w:r>
      <w:proofErr w:type="spellStart"/>
      <w:r w:rsidRPr="00C577B3">
        <w:rPr>
          <w:rFonts w:ascii="Times New Roman" w:hAnsi="Times New Roman" w:cs="Times New Roman"/>
          <w:sz w:val="24"/>
        </w:rPr>
        <w:t>Добрянского</w:t>
      </w:r>
      <w:proofErr w:type="spellEnd"/>
      <w:r w:rsidRPr="00C577B3">
        <w:rPr>
          <w:rFonts w:ascii="Times New Roman" w:hAnsi="Times New Roman" w:cs="Times New Roman"/>
          <w:sz w:val="24"/>
        </w:rPr>
        <w:t xml:space="preserve"> </w:t>
      </w:r>
      <w:r w:rsidR="00F7043C">
        <w:rPr>
          <w:rFonts w:ascii="Times New Roman" w:hAnsi="Times New Roman" w:cs="Times New Roman"/>
          <w:sz w:val="24"/>
        </w:rPr>
        <w:t xml:space="preserve">муниципального </w:t>
      </w:r>
      <w:r w:rsidRPr="00C577B3">
        <w:rPr>
          <w:rFonts w:ascii="Times New Roman" w:hAnsi="Times New Roman" w:cs="Times New Roman"/>
          <w:sz w:val="24"/>
        </w:rPr>
        <w:t>округа</w:t>
      </w:r>
      <w:r w:rsidR="00F7043C">
        <w:rPr>
          <w:rFonts w:ascii="Times New Roman" w:hAnsi="Times New Roman" w:cs="Times New Roman"/>
          <w:sz w:val="24"/>
        </w:rPr>
        <w:t xml:space="preserve"> </w:t>
      </w:r>
    </w:p>
    <w:p w:rsidR="00C577B3" w:rsidRPr="00C577B3" w:rsidRDefault="00F7043C" w:rsidP="00C577B3">
      <w:pPr>
        <w:pStyle w:val="a6"/>
        <w:spacing w:after="0" w:line="240" w:lineRule="auto"/>
        <w:ind w:left="-567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Пермского края</w:t>
      </w:r>
    </w:p>
    <w:p w:rsidR="00C577B3" w:rsidRPr="00C577B3" w:rsidRDefault="00C577B3" w:rsidP="00C577B3">
      <w:pPr>
        <w:pStyle w:val="a6"/>
        <w:tabs>
          <w:tab w:val="left" w:pos="4253"/>
        </w:tabs>
        <w:spacing w:after="0" w:line="240" w:lineRule="auto"/>
        <w:ind w:left="-567"/>
        <w:jc w:val="right"/>
        <w:rPr>
          <w:rFonts w:ascii="Times New Roman" w:hAnsi="Times New Roman" w:cs="Times New Roman"/>
          <w:bCs/>
          <w:sz w:val="24"/>
        </w:rPr>
      </w:pPr>
    </w:p>
    <w:p w:rsidR="00C577B3" w:rsidRPr="00C577B3" w:rsidRDefault="00C577B3" w:rsidP="00C577B3">
      <w:pPr>
        <w:pStyle w:val="a6"/>
        <w:tabs>
          <w:tab w:val="left" w:pos="4253"/>
        </w:tabs>
        <w:spacing w:after="0" w:line="240" w:lineRule="auto"/>
        <w:ind w:left="-567"/>
        <w:jc w:val="right"/>
        <w:rPr>
          <w:rFonts w:ascii="Times New Roman" w:hAnsi="Times New Roman" w:cs="Times New Roman"/>
          <w:b/>
          <w:bCs/>
          <w:sz w:val="24"/>
        </w:rPr>
      </w:pPr>
    </w:p>
    <w:p w:rsidR="00C577B3" w:rsidRPr="00F7043C" w:rsidRDefault="00C577B3" w:rsidP="00C577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043C">
        <w:rPr>
          <w:rFonts w:ascii="Times New Roman" w:hAnsi="Times New Roman" w:cs="Times New Roman"/>
          <w:b/>
          <w:bCs/>
          <w:sz w:val="28"/>
          <w:szCs w:val="28"/>
        </w:rPr>
        <w:t xml:space="preserve">ГРАФИЧЕСКИЕ ИЗОБРАЖЕНИЯ </w:t>
      </w:r>
    </w:p>
    <w:p w:rsidR="00C577B3" w:rsidRPr="00F7043C" w:rsidRDefault="00C577B3" w:rsidP="00C577B3">
      <w:pPr>
        <w:pStyle w:val="a6"/>
        <w:spacing w:after="0" w:line="240" w:lineRule="auto"/>
        <w:ind w:left="-567" w:right="-2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043C">
        <w:rPr>
          <w:rFonts w:ascii="Times New Roman" w:hAnsi="Times New Roman" w:cs="Times New Roman"/>
          <w:b/>
          <w:bCs/>
          <w:sz w:val="28"/>
          <w:szCs w:val="28"/>
        </w:rPr>
        <w:t>типовых </w:t>
      </w:r>
      <w:proofErr w:type="gramStart"/>
      <w:r w:rsidRPr="00F7043C">
        <w:rPr>
          <w:rFonts w:ascii="Times New Roman" w:hAnsi="Times New Roman" w:cs="Times New Roman"/>
          <w:b/>
          <w:bCs/>
          <w:sz w:val="28"/>
          <w:szCs w:val="28"/>
        </w:rPr>
        <w:t>архитектурных решений</w:t>
      </w:r>
      <w:proofErr w:type="gramEnd"/>
      <w:r w:rsidRPr="00F7043C">
        <w:rPr>
          <w:rFonts w:ascii="Times New Roman" w:hAnsi="Times New Roman" w:cs="Times New Roman"/>
          <w:b/>
          <w:bCs/>
          <w:sz w:val="28"/>
          <w:szCs w:val="28"/>
        </w:rPr>
        <w:t xml:space="preserve"> внешнего вида</w:t>
      </w:r>
    </w:p>
    <w:p w:rsidR="00C577B3" w:rsidRPr="00F7043C" w:rsidRDefault="00C577B3" w:rsidP="00C577B3">
      <w:pPr>
        <w:pStyle w:val="a6"/>
        <w:spacing w:after="0" w:line="240" w:lineRule="auto"/>
        <w:ind w:left="-567" w:right="-2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043C">
        <w:rPr>
          <w:rFonts w:ascii="Times New Roman" w:hAnsi="Times New Roman" w:cs="Times New Roman"/>
          <w:b/>
          <w:bCs/>
          <w:sz w:val="28"/>
          <w:szCs w:val="28"/>
        </w:rPr>
        <w:t>нестационарных торговых объектов на территории</w:t>
      </w:r>
    </w:p>
    <w:p w:rsidR="00C577B3" w:rsidRPr="00F7043C" w:rsidRDefault="00C577B3" w:rsidP="00C577B3">
      <w:pPr>
        <w:pStyle w:val="a6"/>
        <w:spacing w:after="0" w:line="240" w:lineRule="auto"/>
        <w:ind w:left="-567" w:right="-28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043C">
        <w:rPr>
          <w:rFonts w:ascii="Times New Roman" w:hAnsi="Times New Roman" w:cs="Times New Roman"/>
          <w:b/>
          <w:bCs/>
          <w:sz w:val="28"/>
          <w:szCs w:val="28"/>
        </w:rPr>
        <w:t>Добрянского</w:t>
      </w:r>
      <w:proofErr w:type="spellEnd"/>
      <w:r w:rsidRPr="00F704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7043C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Pr="00F7043C">
        <w:rPr>
          <w:rFonts w:ascii="Times New Roman" w:hAnsi="Times New Roman" w:cs="Times New Roman"/>
          <w:b/>
          <w:sz w:val="28"/>
          <w:szCs w:val="28"/>
        </w:rPr>
        <w:t>округа</w:t>
      </w:r>
      <w:r w:rsidR="00F7043C">
        <w:rPr>
          <w:rFonts w:ascii="Times New Roman" w:hAnsi="Times New Roman" w:cs="Times New Roman"/>
          <w:b/>
          <w:sz w:val="28"/>
          <w:szCs w:val="28"/>
        </w:rPr>
        <w:t xml:space="preserve"> Пермского края</w:t>
      </w:r>
    </w:p>
    <w:p w:rsidR="00C577B3" w:rsidRPr="00C577B3" w:rsidRDefault="00C577B3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577B3">
        <w:rPr>
          <w:rFonts w:ascii="Times New Roman" w:hAnsi="Times New Roman" w:cs="Times New Roman"/>
        </w:rPr>
        <w:t xml:space="preserve">  </w:t>
      </w: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577B3">
        <w:rPr>
          <w:rFonts w:ascii="Times New Roman" w:hAnsi="Times New Roman" w:cs="Times New Roman"/>
          <w:b/>
          <w:sz w:val="28"/>
          <w:szCs w:val="28"/>
        </w:rPr>
        <w:t>Павильон:</w:t>
      </w: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577B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4529141" wp14:editId="4E9B4BA5">
            <wp:extent cx="4267200" cy="283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7B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577B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6B1DB66" wp14:editId="603AA574">
            <wp:extent cx="4695825" cy="32385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B3" w:rsidRPr="00C577B3" w:rsidRDefault="00C577B3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  <w:noProof/>
        </w:rPr>
      </w:pPr>
    </w:p>
    <w:p w:rsidR="00C577B3" w:rsidRPr="00C577B3" w:rsidRDefault="00C577B3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  <w:noProof/>
        </w:rPr>
      </w:pPr>
    </w:p>
    <w:p w:rsidR="00C577B3" w:rsidRPr="00C577B3" w:rsidRDefault="00C577B3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  <w:noProof/>
        </w:rPr>
      </w:pPr>
    </w:p>
    <w:p w:rsidR="00F7043C" w:rsidRDefault="00F7043C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C577B3" w:rsidRPr="00F7043C" w:rsidRDefault="00C577B3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7043C">
        <w:rPr>
          <w:rFonts w:ascii="Times New Roman" w:hAnsi="Times New Roman" w:cs="Times New Roman"/>
          <w:b/>
          <w:sz w:val="28"/>
          <w:szCs w:val="28"/>
        </w:rPr>
        <w:lastRenderedPageBreak/>
        <w:t>Киоск:</w:t>
      </w: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C577B3">
        <w:rPr>
          <w:rFonts w:ascii="Times New Roman" w:hAnsi="Times New Roman" w:cs="Times New Roman"/>
          <w:noProof/>
        </w:rPr>
        <w:drawing>
          <wp:inline distT="0" distB="0" distL="0" distR="0" wp14:anchorId="44EA4555" wp14:editId="6A72A0D2">
            <wp:extent cx="4343400" cy="3562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7B3">
        <w:rPr>
          <w:rFonts w:ascii="Times New Roman" w:hAnsi="Times New Roman" w:cs="Times New Roman"/>
        </w:rPr>
        <w:t xml:space="preserve">     </w:t>
      </w: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</w:rPr>
      </w:pP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</w:rPr>
      </w:pP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</w:rPr>
      </w:pP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C577B3">
        <w:rPr>
          <w:rFonts w:ascii="Times New Roman" w:hAnsi="Times New Roman" w:cs="Times New Roman"/>
        </w:rPr>
        <w:t xml:space="preserve">     </w:t>
      </w:r>
      <w:r w:rsidRPr="00C577B3">
        <w:rPr>
          <w:rFonts w:ascii="Times New Roman" w:hAnsi="Times New Roman" w:cs="Times New Roman"/>
          <w:noProof/>
        </w:rPr>
        <w:drawing>
          <wp:inline distT="0" distB="0" distL="0" distR="0" wp14:anchorId="4A909B6A" wp14:editId="28A70667">
            <wp:extent cx="4429125" cy="3019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B3" w:rsidRPr="00C577B3" w:rsidRDefault="00C577B3" w:rsidP="00C577B3">
      <w:pPr>
        <w:pStyle w:val="a6"/>
        <w:spacing w:after="0" w:line="240" w:lineRule="auto"/>
        <w:ind w:left="-567" w:right="-285"/>
        <w:rPr>
          <w:rFonts w:ascii="Times New Roman" w:hAnsi="Times New Roman" w:cs="Times New Roman"/>
        </w:rPr>
      </w:pPr>
    </w:p>
    <w:p w:rsidR="00C577B3" w:rsidRPr="00C577B3" w:rsidRDefault="00C577B3" w:rsidP="00C577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 w:right="-463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577B3" w:rsidRPr="00C577B3" w:rsidRDefault="00C577B3" w:rsidP="00C577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 w:right="-463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577B3" w:rsidRPr="00C577B3" w:rsidRDefault="00C577B3" w:rsidP="00C577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 w:right="-463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577B3" w:rsidRPr="00C577B3" w:rsidRDefault="00C577B3" w:rsidP="00C577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 w:right="-463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043C" w:rsidRDefault="00C577B3" w:rsidP="00FB354F">
      <w:pPr>
        <w:pStyle w:val="a6"/>
        <w:spacing w:after="0" w:line="240" w:lineRule="auto"/>
        <w:rPr>
          <w:b/>
        </w:rPr>
      </w:pPr>
      <w:bookmarkStart w:id="0" w:name="_GoBack"/>
      <w:bookmarkEnd w:id="0"/>
      <w:r w:rsidRPr="00C577B3">
        <w:rPr>
          <w:rFonts w:ascii="Times New Roman" w:hAnsi="Times New Roman" w:cs="Times New Roman"/>
          <w:szCs w:val="28"/>
        </w:rPr>
        <w:t xml:space="preserve">                                                      </w:t>
      </w:r>
      <w:r w:rsidR="00F7043C">
        <w:rPr>
          <w:rFonts w:ascii="Times New Roman" w:hAnsi="Times New Roman" w:cs="Times New Roman"/>
          <w:szCs w:val="28"/>
        </w:rPr>
        <w:t xml:space="preserve">                                  </w:t>
      </w:r>
    </w:p>
    <w:p w:rsidR="00C542F7" w:rsidRPr="00C577B3" w:rsidRDefault="00C542F7" w:rsidP="00F7043C">
      <w:pPr>
        <w:pStyle w:val="ConsPlusNonformat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sectPr w:rsidR="00C542F7" w:rsidRPr="00C577B3" w:rsidSect="007E4E23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E4E02210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2">
    <w:nsid w:val="00A57809"/>
    <w:multiLevelType w:val="multilevel"/>
    <w:tmpl w:val="9B8E240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3">
    <w:nsid w:val="026470E2"/>
    <w:multiLevelType w:val="multilevel"/>
    <w:tmpl w:val="C664A4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">
    <w:nsid w:val="0E8D6941"/>
    <w:multiLevelType w:val="multilevel"/>
    <w:tmpl w:val="791A37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5A80836"/>
    <w:multiLevelType w:val="multilevel"/>
    <w:tmpl w:val="40E875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" w:hanging="1800"/>
      </w:pPr>
      <w:rPr>
        <w:rFonts w:hint="default"/>
      </w:rPr>
    </w:lvl>
  </w:abstractNum>
  <w:abstractNum w:abstractNumId="6">
    <w:nsid w:val="17F550F8"/>
    <w:multiLevelType w:val="multilevel"/>
    <w:tmpl w:val="0564511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7">
    <w:nsid w:val="18CA3C65"/>
    <w:multiLevelType w:val="multilevel"/>
    <w:tmpl w:val="4F70D83C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8">
    <w:nsid w:val="1C551055"/>
    <w:multiLevelType w:val="hybridMultilevel"/>
    <w:tmpl w:val="06761514"/>
    <w:lvl w:ilvl="0" w:tplc="795AEBCE">
      <w:start w:val="20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226A71BF"/>
    <w:multiLevelType w:val="multilevel"/>
    <w:tmpl w:val="8E44627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6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" w:hanging="1800"/>
      </w:pPr>
      <w:rPr>
        <w:rFonts w:hint="default"/>
      </w:rPr>
    </w:lvl>
  </w:abstractNum>
  <w:abstractNum w:abstractNumId="10">
    <w:nsid w:val="248301D6"/>
    <w:multiLevelType w:val="hybridMultilevel"/>
    <w:tmpl w:val="275EA66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512562"/>
    <w:multiLevelType w:val="hybridMultilevel"/>
    <w:tmpl w:val="4366EE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BE05D2"/>
    <w:multiLevelType w:val="multilevel"/>
    <w:tmpl w:val="15BADE0C"/>
    <w:lvl w:ilvl="0">
      <w:start w:val="1"/>
      <w:numFmt w:val="decimal"/>
      <w:lvlText w:val="%1."/>
      <w:lvlJc w:val="left"/>
      <w:pPr>
        <w:ind w:left="7165" w:hanging="360"/>
      </w:pPr>
    </w:lvl>
    <w:lvl w:ilvl="1">
      <w:start w:val="1"/>
      <w:numFmt w:val="decimal"/>
      <w:isLgl/>
      <w:lvlText w:val="%1.%2."/>
      <w:lvlJc w:val="left"/>
      <w:pPr>
        <w:ind w:left="91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5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6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2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04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4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121" w:hanging="2160"/>
      </w:pPr>
      <w:rPr>
        <w:rFonts w:hint="default"/>
      </w:rPr>
    </w:lvl>
  </w:abstractNum>
  <w:abstractNum w:abstractNumId="13">
    <w:nsid w:val="2BEA5A9A"/>
    <w:multiLevelType w:val="hybridMultilevel"/>
    <w:tmpl w:val="C9A4236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EA7685E"/>
    <w:multiLevelType w:val="multilevel"/>
    <w:tmpl w:val="4FA26F1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15">
    <w:nsid w:val="2EB933C7"/>
    <w:multiLevelType w:val="multilevel"/>
    <w:tmpl w:val="621C69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6F2374"/>
    <w:multiLevelType w:val="multilevel"/>
    <w:tmpl w:val="8326C11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27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" w:hanging="1800"/>
      </w:pPr>
      <w:rPr>
        <w:rFonts w:hint="default"/>
      </w:rPr>
    </w:lvl>
  </w:abstractNum>
  <w:abstractNum w:abstractNumId="17">
    <w:nsid w:val="36256F09"/>
    <w:multiLevelType w:val="multilevel"/>
    <w:tmpl w:val="F68CE23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18">
    <w:nsid w:val="3CD03A85"/>
    <w:multiLevelType w:val="multilevel"/>
    <w:tmpl w:val="8EF846DC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9">
    <w:nsid w:val="3E1435F4"/>
    <w:multiLevelType w:val="hybridMultilevel"/>
    <w:tmpl w:val="8826A03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D82F99"/>
    <w:multiLevelType w:val="hybridMultilevel"/>
    <w:tmpl w:val="524A6666"/>
    <w:lvl w:ilvl="0" w:tplc="1164A90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>
    <w:nsid w:val="438C13C5"/>
    <w:multiLevelType w:val="hybridMultilevel"/>
    <w:tmpl w:val="80A2310C"/>
    <w:lvl w:ilvl="0" w:tplc="F3D25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89D6026"/>
    <w:multiLevelType w:val="multilevel"/>
    <w:tmpl w:val="973C4CD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3">
    <w:nsid w:val="4BE67B45"/>
    <w:multiLevelType w:val="multilevel"/>
    <w:tmpl w:val="973C4CD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4">
    <w:nsid w:val="4C837AE8"/>
    <w:multiLevelType w:val="hybridMultilevel"/>
    <w:tmpl w:val="1BA02BF2"/>
    <w:lvl w:ilvl="0" w:tplc="4F9C99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4D8D5A03"/>
    <w:multiLevelType w:val="multilevel"/>
    <w:tmpl w:val="8EF846DC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6">
    <w:nsid w:val="4EBC4D11"/>
    <w:multiLevelType w:val="multilevel"/>
    <w:tmpl w:val="B1C0A828"/>
    <w:lvl w:ilvl="0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2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27">
    <w:nsid w:val="59B95651"/>
    <w:multiLevelType w:val="multilevel"/>
    <w:tmpl w:val="45BA673A"/>
    <w:lvl w:ilvl="0">
      <w:start w:val="1"/>
      <w:numFmt w:val="decimal"/>
      <w:lvlText w:val="%1."/>
      <w:lvlJc w:val="left"/>
      <w:pPr>
        <w:ind w:left="71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3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7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79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1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15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5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74" w:hanging="1800"/>
      </w:pPr>
      <w:rPr>
        <w:rFonts w:hint="default"/>
      </w:rPr>
    </w:lvl>
  </w:abstractNum>
  <w:abstractNum w:abstractNumId="28">
    <w:nsid w:val="5B8E1BBE"/>
    <w:multiLevelType w:val="multilevel"/>
    <w:tmpl w:val="F4C0F13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9">
    <w:nsid w:val="5BF055BE"/>
    <w:multiLevelType w:val="hybridMultilevel"/>
    <w:tmpl w:val="318E673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047" w:hanging="360"/>
      </w:pPr>
    </w:lvl>
    <w:lvl w:ilvl="2" w:tplc="FFFFFFFF" w:tentative="1">
      <w:start w:val="1"/>
      <w:numFmt w:val="lowerRoman"/>
      <w:lvlText w:val="%3."/>
      <w:lvlJc w:val="right"/>
      <w:pPr>
        <w:ind w:left="1767" w:hanging="180"/>
      </w:pPr>
    </w:lvl>
    <w:lvl w:ilvl="3" w:tplc="FFFFFFFF" w:tentative="1">
      <w:start w:val="1"/>
      <w:numFmt w:val="decimal"/>
      <w:lvlText w:val="%4."/>
      <w:lvlJc w:val="left"/>
      <w:pPr>
        <w:ind w:left="2487" w:hanging="360"/>
      </w:pPr>
    </w:lvl>
    <w:lvl w:ilvl="4" w:tplc="FFFFFFFF" w:tentative="1">
      <w:start w:val="1"/>
      <w:numFmt w:val="lowerLetter"/>
      <w:lvlText w:val="%5."/>
      <w:lvlJc w:val="left"/>
      <w:pPr>
        <w:ind w:left="3207" w:hanging="360"/>
      </w:pPr>
    </w:lvl>
    <w:lvl w:ilvl="5" w:tplc="FFFFFFFF" w:tentative="1">
      <w:start w:val="1"/>
      <w:numFmt w:val="lowerRoman"/>
      <w:lvlText w:val="%6."/>
      <w:lvlJc w:val="right"/>
      <w:pPr>
        <w:ind w:left="3927" w:hanging="180"/>
      </w:pPr>
    </w:lvl>
    <w:lvl w:ilvl="6" w:tplc="FFFFFFFF" w:tentative="1">
      <w:start w:val="1"/>
      <w:numFmt w:val="decimal"/>
      <w:lvlText w:val="%7."/>
      <w:lvlJc w:val="left"/>
      <w:pPr>
        <w:ind w:left="4647" w:hanging="360"/>
      </w:pPr>
    </w:lvl>
    <w:lvl w:ilvl="7" w:tplc="FFFFFFFF" w:tentative="1">
      <w:start w:val="1"/>
      <w:numFmt w:val="lowerLetter"/>
      <w:lvlText w:val="%8."/>
      <w:lvlJc w:val="left"/>
      <w:pPr>
        <w:ind w:left="5367" w:hanging="360"/>
      </w:pPr>
    </w:lvl>
    <w:lvl w:ilvl="8" w:tplc="FFFFFFFF" w:tentative="1">
      <w:start w:val="1"/>
      <w:numFmt w:val="lowerRoman"/>
      <w:lvlText w:val="%9."/>
      <w:lvlJc w:val="right"/>
      <w:pPr>
        <w:ind w:left="6087" w:hanging="180"/>
      </w:pPr>
    </w:lvl>
  </w:abstractNum>
  <w:abstractNum w:abstractNumId="30">
    <w:nsid w:val="5C393F76"/>
    <w:multiLevelType w:val="hybridMultilevel"/>
    <w:tmpl w:val="38BCEC62"/>
    <w:lvl w:ilvl="0" w:tplc="FFFFFFFF">
      <w:numFmt w:val="bullet"/>
      <w:lvlText w:val="-"/>
      <w:lvlJc w:val="left"/>
      <w:pPr>
        <w:ind w:left="-207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1">
    <w:nsid w:val="5CF31D3F"/>
    <w:multiLevelType w:val="multilevel"/>
    <w:tmpl w:val="601C8D58"/>
    <w:lvl w:ilvl="0">
      <w:start w:val="1"/>
      <w:numFmt w:val="decimal"/>
      <w:lvlText w:val="%1."/>
      <w:lvlJc w:val="left"/>
      <w:pPr>
        <w:ind w:left="6151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33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32">
    <w:nsid w:val="66187476"/>
    <w:multiLevelType w:val="multilevel"/>
    <w:tmpl w:val="C3CA97C6"/>
    <w:lvl w:ilvl="0">
      <w:start w:val="1"/>
      <w:numFmt w:val="decimal"/>
      <w:lvlText w:val="%1."/>
      <w:lvlJc w:val="left"/>
      <w:pPr>
        <w:ind w:left="360" w:hanging="360"/>
      </w:pPr>
      <w:rPr>
        <w:lang w:val="ru-RU"/>
      </w:rPr>
    </w:lvl>
    <w:lvl w:ilvl="1">
      <w:start w:val="1"/>
      <w:numFmt w:val="decimal"/>
      <w:isLgl/>
      <w:lvlText w:val="%1.%2."/>
      <w:lvlJc w:val="left"/>
      <w:pPr>
        <w:ind w:left="23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16" w:hanging="2160"/>
      </w:pPr>
      <w:rPr>
        <w:rFonts w:hint="default"/>
      </w:rPr>
    </w:lvl>
  </w:abstractNum>
  <w:abstractNum w:abstractNumId="33">
    <w:nsid w:val="69163E45"/>
    <w:multiLevelType w:val="multilevel"/>
    <w:tmpl w:val="4F46B3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4">
    <w:nsid w:val="6B9E6042"/>
    <w:multiLevelType w:val="multilevel"/>
    <w:tmpl w:val="075E0C1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35">
    <w:nsid w:val="6D1F158D"/>
    <w:multiLevelType w:val="hybridMultilevel"/>
    <w:tmpl w:val="C82A7E4C"/>
    <w:lvl w:ilvl="0" w:tplc="49F25F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0390FF3"/>
    <w:multiLevelType w:val="multilevel"/>
    <w:tmpl w:val="18B2EC1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33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37">
    <w:nsid w:val="71B92386"/>
    <w:multiLevelType w:val="hybridMultilevel"/>
    <w:tmpl w:val="25684F7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22007E8"/>
    <w:multiLevelType w:val="singleLevel"/>
    <w:tmpl w:val="150A78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9">
    <w:nsid w:val="767D58B0"/>
    <w:multiLevelType w:val="multilevel"/>
    <w:tmpl w:val="2F0C4C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40">
    <w:nsid w:val="79336AA0"/>
    <w:multiLevelType w:val="multilevel"/>
    <w:tmpl w:val="15BADE0C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decimal"/>
      <w:isLgl/>
      <w:lvlText w:val="%1.%2."/>
      <w:lvlJc w:val="left"/>
      <w:pPr>
        <w:ind w:left="26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00" w:hanging="2160"/>
      </w:pPr>
      <w:rPr>
        <w:rFonts w:hint="default"/>
      </w:rPr>
    </w:lvl>
  </w:abstractNum>
  <w:abstractNum w:abstractNumId="41">
    <w:nsid w:val="799630D0"/>
    <w:multiLevelType w:val="multilevel"/>
    <w:tmpl w:val="9C84EB18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" w:hanging="1800"/>
      </w:pPr>
      <w:rPr>
        <w:rFonts w:hint="default"/>
      </w:rPr>
    </w:lvl>
  </w:abstractNum>
  <w:abstractNum w:abstractNumId="42">
    <w:nsid w:val="7AE0375F"/>
    <w:multiLevelType w:val="hybridMultilevel"/>
    <w:tmpl w:val="1196FB4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D1D0675"/>
    <w:multiLevelType w:val="hybridMultilevel"/>
    <w:tmpl w:val="B2A6151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CF519D"/>
    <w:multiLevelType w:val="multilevel"/>
    <w:tmpl w:val="653AC4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num w:numId="1">
    <w:abstractNumId w:val="15"/>
  </w:num>
  <w:num w:numId="2">
    <w:abstractNumId w:val="13"/>
  </w:num>
  <w:num w:numId="3">
    <w:abstractNumId w:val="43"/>
  </w:num>
  <w:num w:numId="4">
    <w:abstractNumId w:val="30"/>
  </w:num>
  <w:num w:numId="5">
    <w:abstractNumId w:val="29"/>
  </w:num>
  <w:num w:numId="6">
    <w:abstractNumId w:val="32"/>
  </w:num>
  <w:num w:numId="7">
    <w:abstractNumId w:val="22"/>
  </w:num>
  <w:num w:numId="8">
    <w:abstractNumId w:val="0"/>
  </w:num>
  <w:num w:numId="9">
    <w:abstractNumId w:val="1"/>
  </w:num>
  <w:num w:numId="10">
    <w:abstractNumId w:val="38"/>
  </w:num>
  <w:num w:numId="11">
    <w:abstractNumId w:val="19"/>
  </w:num>
  <w:num w:numId="12">
    <w:abstractNumId w:val="37"/>
  </w:num>
  <w:num w:numId="13">
    <w:abstractNumId w:val="10"/>
  </w:num>
  <w:num w:numId="14">
    <w:abstractNumId w:val="42"/>
  </w:num>
  <w:num w:numId="15">
    <w:abstractNumId w:val="26"/>
  </w:num>
  <w:num w:numId="16">
    <w:abstractNumId w:val="11"/>
  </w:num>
  <w:num w:numId="17">
    <w:abstractNumId w:val="6"/>
  </w:num>
  <w:num w:numId="18">
    <w:abstractNumId w:val="24"/>
  </w:num>
  <w:num w:numId="19">
    <w:abstractNumId w:val="23"/>
  </w:num>
  <w:num w:numId="20">
    <w:abstractNumId w:val="17"/>
  </w:num>
  <w:num w:numId="21">
    <w:abstractNumId w:val="28"/>
  </w:num>
  <w:num w:numId="22">
    <w:abstractNumId w:val="7"/>
  </w:num>
  <w:num w:numId="23">
    <w:abstractNumId w:val="8"/>
  </w:num>
  <w:num w:numId="24">
    <w:abstractNumId w:val="12"/>
  </w:num>
  <w:num w:numId="25">
    <w:abstractNumId w:val="25"/>
  </w:num>
  <w:num w:numId="26">
    <w:abstractNumId w:val="35"/>
  </w:num>
  <w:num w:numId="27">
    <w:abstractNumId w:val="21"/>
  </w:num>
  <w:num w:numId="28">
    <w:abstractNumId w:val="41"/>
  </w:num>
  <w:num w:numId="29">
    <w:abstractNumId w:val="27"/>
  </w:num>
  <w:num w:numId="30">
    <w:abstractNumId w:val="20"/>
  </w:num>
  <w:num w:numId="31">
    <w:abstractNumId w:val="18"/>
  </w:num>
  <w:num w:numId="32">
    <w:abstractNumId w:val="4"/>
  </w:num>
  <w:num w:numId="33">
    <w:abstractNumId w:val="14"/>
  </w:num>
  <w:num w:numId="34">
    <w:abstractNumId w:val="16"/>
  </w:num>
  <w:num w:numId="35">
    <w:abstractNumId w:val="9"/>
  </w:num>
  <w:num w:numId="36">
    <w:abstractNumId w:val="44"/>
  </w:num>
  <w:num w:numId="37">
    <w:abstractNumId w:val="2"/>
  </w:num>
  <w:num w:numId="38">
    <w:abstractNumId w:val="5"/>
  </w:num>
  <w:num w:numId="39">
    <w:abstractNumId w:val="33"/>
  </w:num>
  <w:num w:numId="40">
    <w:abstractNumId w:val="3"/>
  </w:num>
  <w:num w:numId="41">
    <w:abstractNumId w:val="31"/>
  </w:num>
  <w:num w:numId="42">
    <w:abstractNumId w:val="39"/>
  </w:num>
  <w:num w:numId="43">
    <w:abstractNumId w:val="40"/>
  </w:num>
  <w:num w:numId="44">
    <w:abstractNumId w:val="36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4D9"/>
    <w:rsid w:val="00041086"/>
    <w:rsid w:val="0004390B"/>
    <w:rsid w:val="000934D9"/>
    <w:rsid w:val="00097091"/>
    <w:rsid w:val="000D73EA"/>
    <w:rsid w:val="00136F9E"/>
    <w:rsid w:val="00170459"/>
    <w:rsid w:val="002623B5"/>
    <w:rsid w:val="00265B90"/>
    <w:rsid w:val="0028035B"/>
    <w:rsid w:val="002845D4"/>
    <w:rsid w:val="00296452"/>
    <w:rsid w:val="002C473A"/>
    <w:rsid w:val="00314EEA"/>
    <w:rsid w:val="00320A01"/>
    <w:rsid w:val="00336ABC"/>
    <w:rsid w:val="003A3F08"/>
    <w:rsid w:val="003E635C"/>
    <w:rsid w:val="00407E0B"/>
    <w:rsid w:val="004457A5"/>
    <w:rsid w:val="004629FC"/>
    <w:rsid w:val="004B0386"/>
    <w:rsid w:val="00500D02"/>
    <w:rsid w:val="00526E59"/>
    <w:rsid w:val="00532AD1"/>
    <w:rsid w:val="005721E0"/>
    <w:rsid w:val="005B3F86"/>
    <w:rsid w:val="005F60CF"/>
    <w:rsid w:val="0060131A"/>
    <w:rsid w:val="006064C5"/>
    <w:rsid w:val="0064103A"/>
    <w:rsid w:val="00791CC0"/>
    <w:rsid w:val="007B1F1B"/>
    <w:rsid w:val="007E4E23"/>
    <w:rsid w:val="0081335B"/>
    <w:rsid w:val="00852634"/>
    <w:rsid w:val="00886BE1"/>
    <w:rsid w:val="009134F3"/>
    <w:rsid w:val="00917DCC"/>
    <w:rsid w:val="00A35C22"/>
    <w:rsid w:val="00A45D35"/>
    <w:rsid w:val="00A62E54"/>
    <w:rsid w:val="00AB2DA8"/>
    <w:rsid w:val="00AC5BCC"/>
    <w:rsid w:val="00B721E9"/>
    <w:rsid w:val="00B832E0"/>
    <w:rsid w:val="00B83C05"/>
    <w:rsid w:val="00BC7EAA"/>
    <w:rsid w:val="00C076A7"/>
    <w:rsid w:val="00C303F1"/>
    <w:rsid w:val="00C542F7"/>
    <w:rsid w:val="00C577B3"/>
    <w:rsid w:val="00C91191"/>
    <w:rsid w:val="00D07729"/>
    <w:rsid w:val="00D27469"/>
    <w:rsid w:val="00D42B0F"/>
    <w:rsid w:val="00D43B5F"/>
    <w:rsid w:val="00D95F4E"/>
    <w:rsid w:val="00D977B8"/>
    <w:rsid w:val="00E01F99"/>
    <w:rsid w:val="00E53D4C"/>
    <w:rsid w:val="00E7088A"/>
    <w:rsid w:val="00E71F4F"/>
    <w:rsid w:val="00E932B5"/>
    <w:rsid w:val="00EA013F"/>
    <w:rsid w:val="00EA0A63"/>
    <w:rsid w:val="00EC1B0A"/>
    <w:rsid w:val="00EC33D1"/>
    <w:rsid w:val="00EE7494"/>
    <w:rsid w:val="00EF10FF"/>
    <w:rsid w:val="00F26BA5"/>
    <w:rsid w:val="00F52EF9"/>
    <w:rsid w:val="00F63719"/>
    <w:rsid w:val="00F7043C"/>
    <w:rsid w:val="00F70C41"/>
    <w:rsid w:val="00FB354F"/>
    <w:rsid w:val="00FE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577B3"/>
    <w:pPr>
      <w:keepNext/>
      <w:spacing w:after="0" w:line="660" w:lineRule="exact"/>
      <w:ind w:right="425"/>
      <w:jc w:val="center"/>
      <w:outlineLvl w:val="0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2">
    <w:name w:val="heading 2"/>
    <w:basedOn w:val="a"/>
    <w:next w:val="a"/>
    <w:link w:val="20"/>
    <w:qFormat/>
    <w:rsid w:val="00C577B3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C577B3"/>
    <w:pPr>
      <w:keepNext/>
      <w:tabs>
        <w:tab w:val="num" w:pos="2160"/>
        <w:tab w:val="left" w:pos="2835"/>
      </w:tabs>
      <w:suppressAutoHyphens/>
      <w:spacing w:after="0" w:line="240" w:lineRule="auto"/>
      <w:ind w:left="2160" w:hanging="180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C577B3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color w:val="000000"/>
      <w:spacing w:val="8"/>
      <w:sz w:val="26"/>
      <w:szCs w:val="20"/>
    </w:rPr>
  </w:style>
  <w:style w:type="paragraph" w:styleId="5">
    <w:name w:val="heading 5"/>
    <w:basedOn w:val="a"/>
    <w:next w:val="a"/>
    <w:link w:val="50"/>
    <w:qFormat/>
    <w:rsid w:val="00C577B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color w:val="000000"/>
      <w:spacing w:val="8"/>
      <w:sz w:val="28"/>
      <w:szCs w:val="20"/>
    </w:rPr>
  </w:style>
  <w:style w:type="paragraph" w:styleId="6">
    <w:name w:val="heading 6"/>
    <w:basedOn w:val="a"/>
    <w:next w:val="a"/>
    <w:link w:val="60"/>
    <w:uiPriority w:val="9"/>
    <w:qFormat/>
    <w:rsid w:val="00C577B3"/>
    <w:pPr>
      <w:keepNext/>
      <w:spacing w:after="0" w:line="240" w:lineRule="auto"/>
      <w:ind w:firstLine="567"/>
      <w:outlineLvl w:val="5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934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unhideWhenUsed/>
    <w:rsid w:val="0009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0934D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EE749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21">
    <w:name w:val="Body Text Indent 2"/>
    <w:basedOn w:val="a"/>
    <w:link w:val="22"/>
    <w:rsid w:val="00C577B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C577B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nhideWhenUsed/>
    <w:rsid w:val="00C577B3"/>
    <w:pPr>
      <w:spacing w:after="120"/>
    </w:pPr>
  </w:style>
  <w:style w:type="character" w:customStyle="1" w:styleId="a7">
    <w:name w:val="Основной текст Знак"/>
    <w:basedOn w:val="a0"/>
    <w:link w:val="a6"/>
    <w:rsid w:val="00C577B3"/>
  </w:style>
  <w:style w:type="character" w:customStyle="1" w:styleId="10">
    <w:name w:val="Заголовок 1 Знак"/>
    <w:basedOn w:val="a0"/>
    <w:link w:val="1"/>
    <w:rsid w:val="00C577B3"/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20">
    <w:name w:val="Заголовок 2 Знак"/>
    <w:basedOn w:val="a0"/>
    <w:link w:val="2"/>
    <w:rsid w:val="00C577B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C577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C577B3"/>
    <w:rPr>
      <w:rFonts w:ascii="Times New Roman" w:eastAsia="Times New Roman" w:hAnsi="Times New Roman" w:cs="Times New Roman"/>
      <w:color w:val="000000"/>
      <w:spacing w:val="8"/>
      <w:sz w:val="26"/>
      <w:szCs w:val="20"/>
    </w:rPr>
  </w:style>
  <w:style w:type="character" w:customStyle="1" w:styleId="50">
    <w:name w:val="Заголовок 5 Знак"/>
    <w:basedOn w:val="a0"/>
    <w:link w:val="5"/>
    <w:rsid w:val="00C577B3"/>
    <w:rPr>
      <w:rFonts w:ascii="Times New Roman" w:eastAsia="Times New Roman" w:hAnsi="Times New Roman" w:cs="Times New Roman"/>
      <w:color w:val="000000"/>
      <w:spacing w:val="8"/>
      <w:sz w:val="28"/>
      <w:szCs w:val="20"/>
    </w:rPr>
  </w:style>
  <w:style w:type="character" w:customStyle="1" w:styleId="60">
    <w:name w:val="Заголовок 6 Знак"/>
    <w:basedOn w:val="a0"/>
    <w:link w:val="6"/>
    <w:uiPriority w:val="9"/>
    <w:rsid w:val="00C577B3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rsid w:val="00C577B3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rsid w:val="00C577B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a">
    <w:name w:val="Заголовок к тексту"/>
    <w:basedOn w:val="a"/>
    <w:next w:val="a6"/>
    <w:rsid w:val="00C577B3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Подпись на  бланке должностного лица"/>
    <w:basedOn w:val="a"/>
    <w:next w:val="a6"/>
    <w:rsid w:val="00C577B3"/>
    <w:pPr>
      <w:spacing w:before="480" w:after="0" w:line="240" w:lineRule="exact"/>
      <w:ind w:left="7088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Signature"/>
    <w:basedOn w:val="a"/>
    <w:next w:val="a6"/>
    <w:link w:val="ad"/>
    <w:rsid w:val="00C577B3"/>
    <w:pPr>
      <w:tabs>
        <w:tab w:val="left" w:pos="5103"/>
        <w:tab w:val="right" w:pos="9639"/>
      </w:tabs>
      <w:suppressAutoHyphens/>
      <w:spacing w:before="480" w:after="0" w:line="240" w:lineRule="exact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d">
    <w:name w:val="Подпись Знак"/>
    <w:basedOn w:val="a0"/>
    <w:link w:val="ac"/>
    <w:rsid w:val="00C577B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e">
    <w:name w:val="Приложение"/>
    <w:basedOn w:val="a6"/>
    <w:rsid w:val="00C577B3"/>
    <w:pPr>
      <w:tabs>
        <w:tab w:val="left" w:pos="1673"/>
      </w:tabs>
      <w:spacing w:before="240" w:after="0" w:line="240" w:lineRule="exact"/>
      <w:ind w:left="1985" w:hanging="1985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">
    <w:name w:val="Title"/>
    <w:basedOn w:val="a"/>
    <w:link w:val="af0"/>
    <w:qFormat/>
    <w:rsid w:val="00C577B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4"/>
      <w:szCs w:val="20"/>
    </w:rPr>
  </w:style>
  <w:style w:type="character" w:customStyle="1" w:styleId="af0">
    <w:name w:val="Название Знак"/>
    <w:basedOn w:val="a0"/>
    <w:link w:val="af"/>
    <w:rsid w:val="00C577B3"/>
    <w:rPr>
      <w:rFonts w:ascii="Times New Roman" w:eastAsia="Times New Roman" w:hAnsi="Times New Roman" w:cs="Times New Roman"/>
      <w:caps/>
      <w:sz w:val="24"/>
      <w:szCs w:val="20"/>
    </w:rPr>
  </w:style>
  <w:style w:type="paragraph" w:customStyle="1" w:styleId="Normal0">
    <w:name w:val="Normal_0"/>
    <w:rsid w:val="00C577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11"/>
    <w:basedOn w:val="Normal0"/>
    <w:next w:val="Normal0"/>
    <w:rsid w:val="00C577B3"/>
    <w:pPr>
      <w:keepNext/>
      <w:outlineLvl w:val="0"/>
    </w:pPr>
    <w:rPr>
      <w:sz w:val="28"/>
    </w:rPr>
  </w:style>
  <w:style w:type="paragraph" w:styleId="af1">
    <w:name w:val="caption"/>
    <w:basedOn w:val="a"/>
    <w:next w:val="a"/>
    <w:qFormat/>
    <w:rsid w:val="00C577B3"/>
    <w:pPr>
      <w:spacing w:before="120" w:after="12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af2">
    <w:name w:val="Subtitle"/>
    <w:basedOn w:val="a"/>
    <w:link w:val="af3"/>
    <w:qFormat/>
    <w:rsid w:val="00C577B3"/>
    <w:pPr>
      <w:spacing w:after="0" w:line="660" w:lineRule="exact"/>
      <w:ind w:right="425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Подзаголовок Знак"/>
    <w:basedOn w:val="a0"/>
    <w:link w:val="af2"/>
    <w:rsid w:val="00C577B3"/>
    <w:rPr>
      <w:rFonts w:ascii="Times New Roman" w:eastAsia="Times New Roman" w:hAnsi="Times New Roman" w:cs="Times New Roman"/>
      <w:sz w:val="28"/>
      <w:szCs w:val="20"/>
    </w:rPr>
  </w:style>
  <w:style w:type="paragraph" w:styleId="af4">
    <w:name w:val="Body Text Indent"/>
    <w:basedOn w:val="a"/>
    <w:link w:val="af5"/>
    <w:rsid w:val="00C577B3"/>
    <w:pPr>
      <w:widowControl w:val="0"/>
      <w:shd w:val="clear" w:color="auto" w:fill="FFFFFF"/>
      <w:tabs>
        <w:tab w:val="left" w:pos="1418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rsid w:val="00C577B3"/>
    <w:rPr>
      <w:rFonts w:ascii="Times New Roman" w:eastAsia="Times New Roman" w:hAnsi="Times New Roman" w:cs="Times New Roman"/>
      <w:sz w:val="28"/>
      <w:szCs w:val="20"/>
      <w:shd w:val="clear" w:color="auto" w:fill="FFFFFF"/>
    </w:rPr>
  </w:style>
  <w:style w:type="paragraph" w:styleId="31">
    <w:name w:val="Body Text Indent 3"/>
    <w:basedOn w:val="a"/>
    <w:link w:val="32"/>
    <w:rsid w:val="00C577B3"/>
    <w:pPr>
      <w:widowControl w:val="0"/>
      <w:shd w:val="clear" w:color="auto" w:fill="FFFFFF"/>
      <w:spacing w:after="0" w:line="322" w:lineRule="exact"/>
      <w:ind w:firstLine="630"/>
      <w:jc w:val="both"/>
    </w:pPr>
    <w:rPr>
      <w:rFonts w:ascii="Times New Roman" w:eastAsia="Times New Roman" w:hAnsi="Times New Roman" w:cs="Times New Roman"/>
      <w:color w:val="000000"/>
      <w:spacing w:val="-1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C577B3"/>
    <w:rPr>
      <w:rFonts w:ascii="Times New Roman" w:eastAsia="Times New Roman" w:hAnsi="Times New Roman" w:cs="Times New Roman"/>
      <w:color w:val="000000"/>
      <w:spacing w:val="-1"/>
      <w:sz w:val="28"/>
      <w:szCs w:val="20"/>
      <w:shd w:val="clear" w:color="auto" w:fill="FFFFFF"/>
    </w:rPr>
  </w:style>
  <w:style w:type="character" w:styleId="af6">
    <w:name w:val="page number"/>
    <w:basedOn w:val="a0"/>
    <w:rsid w:val="00C577B3"/>
  </w:style>
  <w:style w:type="paragraph" w:styleId="af7">
    <w:name w:val="Document Map"/>
    <w:basedOn w:val="a"/>
    <w:link w:val="af8"/>
    <w:rsid w:val="00C577B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8">
    <w:name w:val="Схема документа Знак"/>
    <w:basedOn w:val="a0"/>
    <w:link w:val="af7"/>
    <w:rsid w:val="00C577B3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9">
    <w:name w:val="footer"/>
    <w:basedOn w:val="a"/>
    <w:link w:val="afa"/>
    <w:uiPriority w:val="99"/>
    <w:rsid w:val="00C577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Нижний колонтитул Знак"/>
    <w:basedOn w:val="a0"/>
    <w:link w:val="af9"/>
    <w:uiPriority w:val="99"/>
    <w:rsid w:val="00C577B3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Основной текст с отступом1"/>
    <w:basedOn w:val="a"/>
    <w:rsid w:val="00C577B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310">
    <w:name w:val="Основной текст с отступом 31"/>
    <w:basedOn w:val="a"/>
    <w:rsid w:val="00C577B3"/>
    <w:pPr>
      <w:suppressAutoHyphens/>
      <w:spacing w:after="0" w:line="240" w:lineRule="auto"/>
      <w:ind w:right="43"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afb">
    <w:name w:val="Hyperlink"/>
    <w:rsid w:val="00C577B3"/>
    <w:rPr>
      <w:color w:val="0000FF"/>
      <w:u w:val="single"/>
    </w:rPr>
  </w:style>
  <w:style w:type="paragraph" w:styleId="23">
    <w:name w:val="Body Text 2"/>
    <w:basedOn w:val="a"/>
    <w:link w:val="24"/>
    <w:rsid w:val="00C577B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C577B3"/>
    <w:rPr>
      <w:rFonts w:ascii="Times New Roman" w:eastAsia="Times New Roman" w:hAnsi="Times New Roman" w:cs="Times New Roman"/>
      <w:sz w:val="24"/>
      <w:szCs w:val="20"/>
    </w:rPr>
  </w:style>
  <w:style w:type="paragraph" w:customStyle="1" w:styleId="210">
    <w:name w:val="Основной текст 21"/>
    <w:basedOn w:val="a"/>
    <w:rsid w:val="00C577B3"/>
    <w:pPr>
      <w:spacing w:after="0" w:line="240" w:lineRule="auto"/>
      <w:jc w:val="both"/>
    </w:pPr>
    <w:rPr>
      <w:rFonts w:ascii="Times New Roman" w:eastAsia="Copperplate Gothic Light" w:hAnsi="Times New Roman" w:cs="Copperplate Gothic Light"/>
      <w:sz w:val="26"/>
      <w:szCs w:val="20"/>
      <w:lang w:eastAsia="ar-SA"/>
    </w:rPr>
  </w:style>
  <w:style w:type="paragraph" w:customStyle="1" w:styleId="ConsNonformat">
    <w:name w:val="ConsNonformat"/>
    <w:rsid w:val="00C577B3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c">
    <w:name w:val="Заголовок"/>
    <w:basedOn w:val="a"/>
    <w:next w:val="a6"/>
    <w:rsid w:val="00C577B3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ConsNormal">
    <w:name w:val="ConsNormal"/>
    <w:rsid w:val="00C577B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WW8Num23z0">
    <w:name w:val="WW8Num23z0"/>
    <w:rsid w:val="00C577B3"/>
    <w:rPr>
      <w:rFonts w:ascii="Symbol" w:hAnsi="Symbol"/>
    </w:rPr>
  </w:style>
  <w:style w:type="paragraph" w:styleId="afd">
    <w:name w:val="Plain Text"/>
    <w:basedOn w:val="a"/>
    <w:link w:val="afe"/>
    <w:rsid w:val="00C577B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e">
    <w:name w:val="Текст Знак"/>
    <w:basedOn w:val="a0"/>
    <w:link w:val="afd"/>
    <w:rsid w:val="00C577B3"/>
    <w:rPr>
      <w:rFonts w:ascii="Courier New" w:eastAsia="Times New Roman" w:hAnsi="Courier New" w:cs="Times New Roman"/>
      <w:sz w:val="20"/>
      <w:szCs w:val="20"/>
    </w:rPr>
  </w:style>
  <w:style w:type="paragraph" w:customStyle="1" w:styleId="variable">
    <w:name w:val="variable"/>
    <w:basedOn w:val="a"/>
    <w:rsid w:val="00C577B3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styleId="aff">
    <w:name w:val="Strong"/>
    <w:qFormat/>
    <w:rsid w:val="00C577B3"/>
    <w:rPr>
      <w:b/>
      <w:bCs/>
    </w:rPr>
  </w:style>
  <w:style w:type="paragraph" w:styleId="aff0">
    <w:name w:val="Normal (Web)"/>
    <w:basedOn w:val="a"/>
    <w:uiPriority w:val="99"/>
    <w:rsid w:val="00C57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C577B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paragraph" w:customStyle="1" w:styleId="ConsPlusTitle">
    <w:name w:val="ConsPlusTitle"/>
    <w:rsid w:val="00C577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f1">
    <w:name w:val="List Paragraph"/>
    <w:basedOn w:val="a"/>
    <w:link w:val="aff2"/>
    <w:uiPriority w:val="99"/>
    <w:qFormat/>
    <w:rsid w:val="00C577B3"/>
    <w:pPr>
      <w:ind w:left="720"/>
      <w:contextualSpacing/>
    </w:pPr>
    <w:rPr>
      <w:rFonts w:ascii="Calibri" w:eastAsia="Calibri" w:hAnsi="Calibri" w:cs="Times New Roman"/>
      <w:lang w:val="x-none" w:eastAsia="en-US"/>
    </w:rPr>
  </w:style>
  <w:style w:type="character" w:customStyle="1" w:styleId="aff2">
    <w:name w:val="Абзац списка Знак"/>
    <w:link w:val="aff1"/>
    <w:uiPriority w:val="99"/>
    <w:rsid w:val="00C577B3"/>
    <w:rPr>
      <w:rFonts w:ascii="Calibri" w:eastAsia="Calibri" w:hAnsi="Calibri" w:cs="Times New Roman"/>
      <w:lang w:val="x-none" w:eastAsia="en-US"/>
    </w:rPr>
  </w:style>
  <w:style w:type="paragraph" w:customStyle="1" w:styleId="13">
    <w:name w:val="Обычный1"/>
    <w:rsid w:val="00C577B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TextBasTxt">
    <w:name w:val="TextBasTxt"/>
    <w:basedOn w:val="a"/>
    <w:rsid w:val="00C577B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C577B3"/>
  </w:style>
  <w:style w:type="character" w:customStyle="1" w:styleId="WW8Num2z0">
    <w:name w:val="WW8Num2z0"/>
    <w:rsid w:val="00C577B3"/>
    <w:rPr>
      <w:sz w:val="20"/>
    </w:rPr>
  </w:style>
  <w:style w:type="character" w:customStyle="1" w:styleId="Absatz-Standardschriftart">
    <w:name w:val="Absatz-Standardschriftart"/>
    <w:rsid w:val="00C577B3"/>
  </w:style>
  <w:style w:type="character" w:customStyle="1" w:styleId="WW8Num1z0">
    <w:name w:val="WW8Num1z0"/>
    <w:rsid w:val="00C577B3"/>
    <w:rPr>
      <w:sz w:val="20"/>
    </w:rPr>
  </w:style>
  <w:style w:type="character" w:customStyle="1" w:styleId="WW8Num3z0">
    <w:name w:val="WW8Num3z0"/>
    <w:rsid w:val="00C577B3"/>
    <w:rPr>
      <w:sz w:val="20"/>
    </w:rPr>
  </w:style>
  <w:style w:type="character" w:customStyle="1" w:styleId="WW8Num5z0">
    <w:name w:val="WW8Num5z0"/>
    <w:rsid w:val="00C577B3"/>
    <w:rPr>
      <w:sz w:val="20"/>
    </w:rPr>
  </w:style>
  <w:style w:type="character" w:customStyle="1" w:styleId="WW8Num12z0">
    <w:name w:val="WW8Num12z0"/>
    <w:rsid w:val="00C577B3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C577B3"/>
    <w:rPr>
      <w:rFonts w:ascii="Courier New" w:hAnsi="Courier New"/>
    </w:rPr>
  </w:style>
  <w:style w:type="character" w:customStyle="1" w:styleId="WW8Num12z2">
    <w:name w:val="WW8Num12z2"/>
    <w:rsid w:val="00C577B3"/>
    <w:rPr>
      <w:rFonts w:ascii="Wingdings" w:hAnsi="Wingdings"/>
    </w:rPr>
  </w:style>
  <w:style w:type="character" w:customStyle="1" w:styleId="WW8Num12z3">
    <w:name w:val="WW8Num12z3"/>
    <w:rsid w:val="00C577B3"/>
    <w:rPr>
      <w:rFonts w:ascii="Symbol" w:hAnsi="Symbol"/>
    </w:rPr>
  </w:style>
  <w:style w:type="character" w:customStyle="1" w:styleId="WW8Num13z0">
    <w:name w:val="WW8Num13z0"/>
    <w:rsid w:val="00C577B3"/>
    <w:rPr>
      <w:sz w:val="20"/>
    </w:rPr>
  </w:style>
  <w:style w:type="character" w:customStyle="1" w:styleId="WW8Num14z0">
    <w:name w:val="WW8Num14z0"/>
    <w:rsid w:val="00C577B3"/>
    <w:rPr>
      <w:sz w:val="24"/>
      <w:szCs w:val="24"/>
    </w:rPr>
  </w:style>
  <w:style w:type="character" w:customStyle="1" w:styleId="WW8Num21z0">
    <w:name w:val="WW8Num21z0"/>
    <w:rsid w:val="00C577B3"/>
    <w:rPr>
      <w:sz w:val="20"/>
    </w:rPr>
  </w:style>
  <w:style w:type="character" w:customStyle="1" w:styleId="WW8Num22z0">
    <w:name w:val="WW8Num22z0"/>
    <w:rsid w:val="00C577B3"/>
    <w:rPr>
      <w:sz w:val="20"/>
    </w:rPr>
  </w:style>
  <w:style w:type="character" w:customStyle="1" w:styleId="14">
    <w:name w:val="Основной шрифт абзаца1"/>
    <w:rsid w:val="00C577B3"/>
  </w:style>
  <w:style w:type="paragraph" w:styleId="aff3">
    <w:name w:val="List"/>
    <w:basedOn w:val="a6"/>
    <w:rsid w:val="00C577B3"/>
    <w:pPr>
      <w:tabs>
        <w:tab w:val="left" w:pos="851"/>
        <w:tab w:val="left" w:pos="2835"/>
      </w:tabs>
      <w:suppressAutoHyphens/>
      <w:spacing w:after="0" w:line="240" w:lineRule="auto"/>
      <w:jc w:val="both"/>
    </w:pPr>
    <w:rPr>
      <w:rFonts w:ascii="Times New Roman" w:eastAsia="Times New Roman" w:hAnsi="Times New Roman" w:cs="Tahoma"/>
      <w:sz w:val="24"/>
      <w:szCs w:val="20"/>
      <w:lang w:val="x-none" w:eastAsia="ar-SA"/>
    </w:rPr>
  </w:style>
  <w:style w:type="paragraph" w:customStyle="1" w:styleId="15">
    <w:name w:val="Название1"/>
    <w:basedOn w:val="a"/>
    <w:rsid w:val="00C577B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C577B3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rsid w:val="00C577B3"/>
    <w:pPr>
      <w:suppressAutoHyphens/>
      <w:spacing w:after="0" w:line="240" w:lineRule="auto"/>
      <w:ind w:left="1560" w:hanging="426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Cell">
    <w:name w:val="ConsPlusCell"/>
    <w:rsid w:val="00C577B3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styleId="aff4">
    <w:name w:val="No Spacing"/>
    <w:uiPriority w:val="1"/>
    <w:qFormat/>
    <w:rsid w:val="00C577B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35pt0pt">
    <w:name w:val="Основной текст + 13;5 pt;Интервал 0 pt"/>
    <w:rsid w:val="00C577B3"/>
    <w:rPr>
      <w:color w:val="000000"/>
      <w:spacing w:val="10"/>
      <w:w w:val="100"/>
      <w:position w:val="0"/>
      <w:sz w:val="27"/>
      <w:szCs w:val="27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577B3"/>
    <w:pPr>
      <w:keepNext/>
      <w:spacing w:after="0" w:line="660" w:lineRule="exact"/>
      <w:ind w:right="425"/>
      <w:jc w:val="center"/>
      <w:outlineLvl w:val="0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2">
    <w:name w:val="heading 2"/>
    <w:basedOn w:val="a"/>
    <w:next w:val="a"/>
    <w:link w:val="20"/>
    <w:qFormat/>
    <w:rsid w:val="00C577B3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C577B3"/>
    <w:pPr>
      <w:keepNext/>
      <w:tabs>
        <w:tab w:val="num" w:pos="2160"/>
        <w:tab w:val="left" w:pos="2835"/>
      </w:tabs>
      <w:suppressAutoHyphens/>
      <w:spacing w:after="0" w:line="240" w:lineRule="auto"/>
      <w:ind w:left="2160" w:hanging="180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C577B3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color w:val="000000"/>
      <w:spacing w:val="8"/>
      <w:sz w:val="26"/>
      <w:szCs w:val="20"/>
    </w:rPr>
  </w:style>
  <w:style w:type="paragraph" w:styleId="5">
    <w:name w:val="heading 5"/>
    <w:basedOn w:val="a"/>
    <w:next w:val="a"/>
    <w:link w:val="50"/>
    <w:qFormat/>
    <w:rsid w:val="00C577B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color w:val="000000"/>
      <w:spacing w:val="8"/>
      <w:sz w:val="28"/>
      <w:szCs w:val="20"/>
    </w:rPr>
  </w:style>
  <w:style w:type="paragraph" w:styleId="6">
    <w:name w:val="heading 6"/>
    <w:basedOn w:val="a"/>
    <w:next w:val="a"/>
    <w:link w:val="60"/>
    <w:uiPriority w:val="9"/>
    <w:qFormat/>
    <w:rsid w:val="00C577B3"/>
    <w:pPr>
      <w:keepNext/>
      <w:spacing w:after="0" w:line="240" w:lineRule="auto"/>
      <w:ind w:firstLine="567"/>
      <w:outlineLvl w:val="5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934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unhideWhenUsed/>
    <w:rsid w:val="0009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0934D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EE749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21">
    <w:name w:val="Body Text Indent 2"/>
    <w:basedOn w:val="a"/>
    <w:link w:val="22"/>
    <w:rsid w:val="00C577B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C577B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nhideWhenUsed/>
    <w:rsid w:val="00C577B3"/>
    <w:pPr>
      <w:spacing w:after="120"/>
    </w:pPr>
  </w:style>
  <w:style w:type="character" w:customStyle="1" w:styleId="a7">
    <w:name w:val="Основной текст Знак"/>
    <w:basedOn w:val="a0"/>
    <w:link w:val="a6"/>
    <w:rsid w:val="00C577B3"/>
  </w:style>
  <w:style w:type="character" w:customStyle="1" w:styleId="10">
    <w:name w:val="Заголовок 1 Знак"/>
    <w:basedOn w:val="a0"/>
    <w:link w:val="1"/>
    <w:rsid w:val="00C577B3"/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20">
    <w:name w:val="Заголовок 2 Знак"/>
    <w:basedOn w:val="a0"/>
    <w:link w:val="2"/>
    <w:rsid w:val="00C577B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C577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C577B3"/>
    <w:rPr>
      <w:rFonts w:ascii="Times New Roman" w:eastAsia="Times New Roman" w:hAnsi="Times New Roman" w:cs="Times New Roman"/>
      <w:color w:val="000000"/>
      <w:spacing w:val="8"/>
      <w:sz w:val="26"/>
      <w:szCs w:val="20"/>
    </w:rPr>
  </w:style>
  <w:style w:type="character" w:customStyle="1" w:styleId="50">
    <w:name w:val="Заголовок 5 Знак"/>
    <w:basedOn w:val="a0"/>
    <w:link w:val="5"/>
    <w:rsid w:val="00C577B3"/>
    <w:rPr>
      <w:rFonts w:ascii="Times New Roman" w:eastAsia="Times New Roman" w:hAnsi="Times New Roman" w:cs="Times New Roman"/>
      <w:color w:val="000000"/>
      <w:spacing w:val="8"/>
      <w:sz w:val="28"/>
      <w:szCs w:val="20"/>
    </w:rPr>
  </w:style>
  <w:style w:type="character" w:customStyle="1" w:styleId="60">
    <w:name w:val="Заголовок 6 Знак"/>
    <w:basedOn w:val="a0"/>
    <w:link w:val="6"/>
    <w:uiPriority w:val="9"/>
    <w:rsid w:val="00C577B3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rsid w:val="00C577B3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rsid w:val="00C577B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a">
    <w:name w:val="Заголовок к тексту"/>
    <w:basedOn w:val="a"/>
    <w:next w:val="a6"/>
    <w:rsid w:val="00C577B3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Подпись на  бланке должностного лица"/>
    <w:basedOn w:val="a"/>
    <w:next w:val="a6"/>
    <w:rsid w:val="00C577B3"/>
    <w:pPr>
      <w:spacing w:before="480" w:after="0" w:line="240" w:lineRule="exact"/>
      <w:ind w:left="7088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Signature"/>
    <w:basedOn w:val="a"/>
    <w:next w:val="a6"/>
    <w:link w:val="ad"/>
    <w:rsid w:val="00C577B3"/>
    <w:pPr>
      <w:tabs>
        <w:tab w:val="left" w:pos="5103"/>
        <w:tab w:val="right" w:pos="9639"/>
      </w:tabs>
      <w:suppressAutoHyphens/>
      <w:spacing w:before="480" w:after="0" w:line="240" w:lineRule="exact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d">
    <w:name w:val="Подпись Знак"/>
    <w:basedOn w:val="a0"/>
    <w:link w:val="ac"/>
    <w:rsid w:val="00C577B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e">
    <w:name w:val="Приложение"/>
    <w:basedOn w:val="a6"/>
    <w:rsid w:val="00C577B3"/>
    <w:pPr>
      <w:tabs>
        <w:tab w:val="left" w:pos="1673"/>
      </w:tabs>
      <w:spacing w:before="240" w:after="0" w:line="240" w:lineRule="exact"/>
      <w:ind w:left="1985" w:hanging="1985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">
    <w:name w:val="Title"/>
    <w:basedOn w:val="a"/>
    <w:link w:val="af0"/>
    <w:qFormat/>
    <w:rsid w:val="00C577B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4"/>
      <w:szCs w:val="20"/>
    </w:rPr>
  </w:style>
  <w:style w:type="character" w:customStyle="1" w:styleId="af0">
    <w:name w:val="Название Знак"/>
    <w:basedOn w:val="a0"/>
    <w:link w:val="af"/>
    <w:rsid w:val="00C577B3"/>
    <w:rPr>
      <w:rFonts w:ascii="Times New Roman" w:eastAsia="Times New Roman" w:hAnsi="Times New Roman" w:cs="Times New Roman"/>
      <w:caps/>
      <w:sz w:val="24"/>
      <w:szCs w:val="20"/>
    </w:rPr>
  </w:style>
  <w:style w:type="paragraph" w:customStyle="1" w:styleId="Normal0">
    <w:name w:val="Normal_0"/>
    <w:rsid w:val="00C577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11"/>
    <w:basedOn w:val="Normal0"/>
    <w:next w:val="Normal0"/>
    <w:rsid w:val="00C577B3"/>
    <w:pPr>
      <w:keepNext/>
      <w:outlineLvl w:val="0"/>
    </w:pPr>
    <w:rPr>
      <w:sz w:val="28"/>
    </w:rPr>
  </w:style>
  <w:style w:type="paragraph" w:styleId="af1">
    <w:name w:val="caption"/>
    <w:basedOn w:val="a"/>
    <w:next w:val="a"/>
    <w:qFormat/>
    <w:rsid w:val="00C577B3"/>
    <w:pPr>
      <w:spacing w:before="120" w:after="12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af2">
    <w:name w:val="Subtitle"/>
    <w:basedOn w:val="a"/>
    <w:link w:val="af3"/>
    <w:qFormat/>
    <w:rsid w:val="00C577B3"/>
    <w:pPr>
      <w:spacing w:after="0" w:line="660" w:lineRule="exact"/>
      <w:ind w:right="425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Подзаголовок Знак"/>
    <w:basedOn w:val="a0"/>
    <w:link w:val="af2"/>
    <w:rsid w:val="00C577B3"/>
    <w:rPr>
      <w:rFonts w:ascii="Times New Roman" w:eastAsia="Times New Roman" w:hAnsi="Times New Roman" w:cs="Times New Roman"/>
      <w:sz w:val="28"/>
      <w:szCs w:val="20"/>
    </w:rPr>
  </w:style>
  <w:style w:type="paragraph" w:styleId="af4">
    <w:name w:val="Body Text Indent"/>
    <w:basedOn w:val="a"/>
    <w:link w:val="af5"/>
    <w:rsid w:val="00C577B3"/>
    <w:pPr>
      <w:widowControl w:val="0"/>
      <w:shd w:val="clear" w:color="auto" w:fill="FFFFFF"/>
      <w:tabs>
        <w:tab w:val="left" w:pos="1418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rsid w:val="00C577B3"/>
    <w:rPr>
      <w:rFonts w:ascii="Times New Roman" w:eastAsia="Times New Roman" w:hAnsi="Times New Roman" w:cs="Times New Roman"/>
      <w:sz w:val="28"/>
      <w:szCs w:val="20"/>
      <w:shd w:val="clear" w:color="auto" w:fill="FFFFFF"/>
    </w:rPr>
  </w:style>
  <w:style w:type="paragraph" w:styleId="31">
    <w:name w:val="Body Text Indent 3"/>
    <w:basedOn w:val="a"/>
    <w:link w:val="32"/>
    <w:rsid w:val="00C577B3"/>
    <w:pPr>
      <w:widowControl w:val="0"/>
      <w:shd w:val="clear" w:color="auto" w:fill="FFFFFF"/>
      <w:spacing w:after="0" w:line="322" w:lineRule="exact"/>
      <w:ind w:firstLine="630"/>
      <w:jc w:val="both"/>
    </w:pPr>
    <w:rPr>
      <w:rFonts w:ascii="Times New Roman" w:eastAsia="Times New Roman" w:hAnsi="Times New Roman" w:cs="Times New Roman"/>
      <w:color w:val="000000"/>
      <w:spacing w:val="-1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C577B3"/>
    <w:rPr>
      <w:rFonts w:ascii="Times New Roman" w:eastAsia="Times New Roman" w:hAnsi="Times New Roman" w:cs="Times New Roman"/>
      <w:color w:val="000000"/>
      <w:spacing w:val="-1"/>
      <w:sz w:val="28"/>
      <w:szCs w:val="20"/>
      <w:shd w:val="clear" w:color="auto" w:fill="FFFFFF"/>
    </w:rPr>
  </w:style>
  <w:style w:type="character" w:styleId="af6">
    <w:name w:val="page number"/>
    <w:basedOn w:val="a0"/>
    <w:rsid w:val="00C577B3"/>
  </w:style>
  <w:style w:type="paragraph" w:styleId="af7">
    <w:name w:val="Document Map"/>
    <w:basedOn w:val="a"/>
    <w:link w:val="af8"/>
    <w:rsid w:val="00C577B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8">
    <w:name w:val="Схема документа Знак"/>
    <w:basedOn w:val="a0"/>
    <w:link w:val="af7"/>
    <w:rsid w:val="00C577B3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9">
    <w:name w:val="footer"/>
    <w:basedOn w:val="a"/>
    <w:link w:val="afa"/>
    <w:uiPriority w:val="99"/>
    <w:rsid w:val="00C577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Нижний колонтитул Знак"/>
    <w:basedOn w:val="a0"/>
    <w:link w:val="af9"/>
    <w:uiPriority w:val="99"/>
    <w:rsid w:val="00C577B3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Основной текст с отступом1"/>
    <w:basedOn w:val="a"/>
    <w:rsid w:val="00C577B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310">
    <w:name w:val="Основной текст с отступом 31"/>
    <w:basedOn w:val="a"/>
    <w:rsid w:val="00C577B3"/>
    <w:pPr>
      <w:suppressAutoHyphens/>
      <w:spacing w:after="0" w:line="240" w:lineRule="auto"/>
      <w:ind w:right="43"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afb">
    <w:name w:val="Hyperlink"/>
    <w:rsid w:val="00C577B3"/>
    <w:rPr>
      <w:color w:val="0000FF"/>
      <w:u w:val="single"/>
    </w:rPr>
  </w:style>
  <w:style w:type="paragraph" w:styleId="23">
    <w:name w:val="Body Text 2"/>
    <w:basedOn w:val="a"/>
    <w:link w:val="24"/>
    <w:rsid w:val="00C577B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C577B3"/>
    <w:rPr>
      <w:rFonts w:ascii="Times New Roman" w:eastAsia="Times New Roman" w:hAnsi="Times New Roman" w:cs="Times New Roman"/>
      <w:sz w:val="24"/>
      <w:szCs w:val="20"/>
    </w:rPr>
  </w:style>
  <w:style w:type="paragraph" w:customStyle="1" w:styleId="210">
    <w:name w:val="Основной текст 21"/>
    <w:basedOn w:val="a"/>
    <w:rsid w:val="00C577B3"/>
    <w:pPr>
      <w:spacing w:after="0" w:line="240" w:lineRule="auto"/>
      <w:jc w:val="both"/>
    </w:pPr>
    <w:rPr>
      <w:rFonts w:ascii="Times New Roman" w:eastAsia="Copperplate Gothic Light" w:hAnsi="Times New Roman" w:cs="Copperplate Gothic Light"/>
      <w:sz w:val="26"/>
      <w:szCs w:val="20"/>
      <w:lang w:eastAsia="ar-SA"/>
    </w:rPr>
  </w:style>
  <w:style w:type="paragraph" w:customStyle="1" w:styleId="ConsNonformat">
    <w:name w:val="ConsNonformat"/>
    <w:rsid w:val="00C577B3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c">
    <w:name w:val="Заголовок"/>
    <w:basedOn w:val="a"/>
    <w:next w:val="a6"/>
    <w:rsid w:val="00C577B3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ConsNormal">
    <w:name w:val="ConsNormal"/>
    <w:rsid w:val="00C577B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WW8Num23z0">
    <w:name w:val="WW8Num23z0"/>
    <w:rsid w:val="00C577B3"/>
    <w:rPr>
      <w:rFonts w:ascii="Symbol" w:hAnsi="Symbol"/>
    </w:rPr>
  </w:style>
  <w:style w:type="paragraph" w:styleId="afd">
    <w:name w:val="Plain Text"/>
    <w:basedOn w:val="a"/>
    <w:link w:val="afe"/>
    <w:rsid w:val="00C577B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e">
    <w:name w:val="Текст Знак"/>
    <w:basedOn w:val="a0"/>
    <w:link w:val="afd"/>
    <w:rsid w:val="00C577B3"/>
    <w:rPr>
      <w:rFonts w:ascii="Courier New" w:eastAsia="Times New Roman" w:hAnsi="Courier New" w:cs="Times New Roman"/>
      <w:sz w:val="20"/>
      <w:szCs w:val="20"/>
    </w:rPr>
  </w:style>
  <w:style w:type="paragraph" w:customStyle="1" w:styleId="variable">
    <w:name w:val="variable"/>
    <w:basedOn w:val="a"/>
    <w:rsid w:val="00C577B3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styleId="aff">
    <w:name w:val="Strong"/>
    <w:qFormat/>
    <w:rsid w:val="00C577B3"/>
    <w:rPr>
      <w:b/>
      <w:bCs/>
    </w:rPr>
  </w:style>
  <w:style w:type="paragraph" w:styleId="aff0">
    <w:name w:val="Normal (Web)"/>
    <w:basedOn w:val="a"/>
    <w:uiPriority w:val="99"/>
    <w:rsid w:val="00C57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C577B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paragraph" w:customStyle="1" w:styleId="ConsPlusTitle">
    <w:name w:val="ConsPlusTitle"/>
    <w:rsid w:val="00C577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f1">
    <w:name w:val="List Paragraph"/>
    <w:basedOn w:val="a"/>
    <w:link w:val="aff2"/>
    <w:uiPriority w:val="99"/>
    <w:qFormat/>
    <w:rsid w:val="00C577B3"/>
    <w:pPr>
      <w:ind w:left="720"/>
      <w:contextualSpacing/>
    </w:pPr>
    <w:rPr>
      <w:rFonts w:ascii="Calibri" w:eastAsia="Calibri" w:hAnsi="Calibri" w:cs="Times New Roman"/>
      <w:lang w:val="x-none" w:eastAsia="en-US"/>
    </w:rPr>
  </w:style>
  <w:style w:type="character" w:customStyle="1" w:styleId="aff2">
    <w:name w:val="Абзац списка Знак"/>
    <w:link w:val="aff1"/>
    <w:uiPriority w:val="99"/>
    <w:rsid w:val="00C577B3"/>
    <w:rPr>
      <w:rFonts w:ascii="Calibri" w:eastAsia="Calibri" w:hAnsi="Calibri" w:cs="Times New Roman"/>
      <w:lang w:val="x-none" w:eastAsia="en-US"/>
    </w:rPr>
  </w:style>
  <w:style w:type="paragraph" w:customStyle="1" w:styleId="13">
    <w:name w:val="Обычный1"/>
    <w:rsid w:val="00C577B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TextBasTxt">
    <w:name w:val="TextBasTxt"/>
    <w:basedOn w:val="a"/>
    <w:rsid w:val="00C577B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C577B3"/>
  </w:style>
  <w:style w:type="character" w:customStyle="1" w:styleId="WW8Num2z0">
    <w:name w:val="WW8Num2z0"/>
    <w:rsid w:val="00C577B3"/>
    <w:rPr>
      <w:sz w:val="20"/>
    </w:rPr>
  </w:style>
  <w:style w:type="character" w:customStyle="1" w:styleId="Absatz-Standardschriftart">
    <w:name w:val="Absatz-Standardschriftart"/>
    <w:rsid w:val="00C577B3"/>
  </w:style>
  <w:style w:type="character" w:customStyle="1" w:styleId="WW8Num1z0">
    <w:name w:val="WW8Num1z0"/>
    <w:rsid w:val="00C577B3"/>
    <w:rPr>
      <w:sz w:val="20"/>
    </w:rPr>
  </w:style>
  <w:style w:type="character" w:customStyle="1" w:styleId="WW8Num3z0">
    <w:name w:val="WW8Num3z0"/>
    <w:rsid w:val="00C577B3"/>
    <w:rPr>
      <w:sz w:val="20"/>
    </w:rPr>
  </w:style>
  <w:style w:type="character" w:customStyle="1" w:styleId="WW8Num5z0">
    <w:name w:val="WW8Num5z0"/>
    <w:rsid w:val="00C577B3"/>
    <w:rPr>
      <w:sz w:val="20"/>
    </w:rPr>
  </w:style>
  <w:style w:type="character" w:customStyle="1" w:styleId="WW8Num12z0">
    <w:name w:val="WW8Num12z0"/>
    <w:rsid w:val="00C577B3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C577B3"/>
    <w:rPr>
      <w:rFonts w:ascii="Courier New" w:hAnsi="Courier New"/>
    </w:rPr>
  </w:style>
  <w:style w:type="character" w:customStyle="1" w:styleId="WW8Num12z2">
    <w:name w:val="WW8Num12z2"/>
    <w:rsid w:val="00C577B3"/>
    <w:rPr>
      <w:rFonts w:ascii="Wingdings" w:hAnsi="Wingdings"/>
    </w:rPr>
  </w:style>
  <w:style w:type="character" w:customStyle="1" w:styleId="WW8Num12z3">
    <w:name w:val="WW8Num12z3"/>
    <w:rsid w:val="00C577B3"/>
    <w:rPr>
      <w:rFonts w:ascii="Symbol" w:hAnsi="Symbol"/>
    </w:rPr>
  </w:style>
  <w:style w:type="character" w:customStyle="1" w:styleId="WW8Num13z0">
    <w:name w:val="WW8Num13z0"/>
    <w:rsid w:val="00C577B3"/>
    <w:rPr>
      <w:sz w:val="20"/>
    </w:rPr>
  </w:style>
  <w:style w:type="character" w:customStyle="1" w:styleId="WW8Num14z0">
    <w:name w:val="WW8Num14z0"/>
    <w:rsid w:val="00C577B3"/>
    <w:rPr>
      <w:sz w:val="24"/>
      <w:szCs w:val="24"/>
    </w:rPr>
  </w:style>
  <w:style w:type="character" w:customStyle="1" w:styleId="WW8Num21z0">
    <w:name w:val="WW8Num21z0"/>
    <w:rsid w:val="00C577B3"/>
    <w:rPr>
      <w:sz w:val="20"/>
    </w:rPr>
  </w:style>
  <w:style w:type="character" w:customStyle="1" w:styleId="WW8Num22z0">
    <w:name w:val="WW8Num22z0"/>
    <w:rsid w:val="00C577B3"/>
    <w:rPr>
      <w:sz w:val="20"/>
    </w:rPr>
  </w:style>
  <w:style w:type="character" w:customStyle="1" w:styleId="14">
    <w:name w:val="Основной шрифт абзаца1"/>
    <w:rsid w:val="00C577B3"/>
  </w:style>
  <w:style w:type="paragraph" w:styleId="aff3">
    <w:name w:val="List"/>
    <w:basedOn w:val="a6"/>
    <w:rsid w:val="00C577B3"/>
    <w:pPr>
      <w:tabs>
        <w:tab w:val="left" w:pos="851"/>
        <w:tab w:val="left" w:pos="2835"/>
      </w:tabs>
      <w:suppressAutoHyphens/>
      <w:spacing w:after="0" w:line="240" w:lineRule="auto"/>
      <w:jc w:val="both"/>
    </w:pPr>
    <w:rPr>
      <w:rFonts w:ascii="Times New Roman" w:eastAsia="Times New Roman" w:hAnsi="Times New Roman" w:cs="Tahoma"/>
      <w:sz w:val="24"/>
      <w:szCs w:val="20"/>
      <w:lang w:val="x-none" w:eastAsia="ar-SA"/>
    </w:rPr>
  </w:style>
  <w:style w:type="paragraph" w:customStyle="1" w:styleId="15">
    <w:name w:val="Название1"/>
    <w:basedOn w:val="a"/>
    <w:rsid w:val="00C577B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C577B3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rsid w:val="00C577B3"/>
    <w:pPr>
      <w:suppressAutoHyphens/>
      <w:spacing w:after="0" w:line="240" w:lineRule="auto"/>
      <w:ind w:left="1560" w:hanging="426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Cell">
    <w:name w:val="ConsPlusCell"/>
    <w:rsid w:val="00C577B3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styleId="aff4">
    <w:name w:val="No Spacing"/>
    <w:uiPriority w:val="1"/>
    <w:qFormat/>
    <w:rsid w:val="00C577B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35pt0pt">
    <w:name w:val="Основной текст + 13;5 pt;Интервал 0 pt"/>
    <w:rsid w:val="00C577B3"/>
    <w:rPr>
      <w:color w:val="000000"/>
      <w:spacing w:val="10"/>
      <w:w w:val="100"/>
      <w:position w:val="0"/>
      <w:sz w:val="27"/>
      <w:szCs w:val="27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&#1040;&#1088;&#1093;&#1080;&#1074;%20(&#1074;&#1089;&#1077;%20&#1084;&#1086;&#1077;)\&#1050;&#1086;&#1083;&#1087;&#1072;&#1082;&#1086;&#1074;&#1072;%20(&#1072;&#1088;&#1093;&#1080;&#1074;)\&#1054;&#1089;&#1084;&#1086;&#1090;&#1088;&#1099;%20&#1047;&#1059;%20(&#1074;%20&#1090;.&#1095;.%20&#1052;&#1047;&#1050;)\&#1058;&#1086;&#1088;&#1075;&#1080;%202023%20&#1075;&#1086;&#1076;%20(&#1053;&#1058;&#1054;)\&#1040;&#1091;&#1082;&#1094;&#1080;&#1086;&#1085;%2013.04.2023%20(&#1053;&#1058;&#1054;%20&#1089;&#1085;&#1087;)\_&#26625;&#29696;&#29696;&#28672;&#14848;&#12032;&#12032;&#13312;&#15876;&#12548;&#16388;&#20228;&#15620;&#14852;&#12292;&#11780;&#16384;&#17156;&#16644;&#12036;&#11776;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utp.sberbank-ast.ru" TargetMode="External"/><Relationship Id="rId12" Type="http://schemas.openxmlformats.org/officeDocument/2006/relationships/hyperlink" Target="file:///C:\&#1040;&#1088;&#1093;&#1080;&#1074;%20(&#1074;&#1089;&#1077;%20&#1084;&#1086;&#1077;)\&#1050;&#1086;&#1083;&#1087;&#1072;&#1082;&#1086;&#1074;&#1072;%20(&#1072;&#1088;&#1093;&#1080;&#1074;)\&#1054;&#1089;&#1084;&#1086;&#1090;&#1088;&#1099;%20&#1047;&#1059;%20(&#1074;%20&#1090;.&#1095;.%20&#1052;&#1047;&#1050;)\&#1058;&#1086;&#1088;&#1075;&#1080;%202023%20&#1075;&#1086;&#1076;%20(&#1053;&#1058;&#1054;)\&#1040;&#1091;&#1082;&#1094;&#1080;&#1086;&#1085;%2013.04.2023%20(&#1053;&#1058;&#1054;%20&#1089;&#1085;&#1087;)\_&#26625;&#29696;&#29696;&#28672;&#14848;&#12032;&#12032;&#13312;&#15876;&#12548;&#16388;&#20228;&#15620;&#14852;&#12292;&#11780;&#16384;&#17156;&#16644;&#12036;&#11776;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hyperlink" Target="http://utp.sberbank-ast.ru" TargetMode="External"/><Relationship Id="rId11" Type="http://schemas.openxmlformats.org/officeDocument/2006/relationships/hyperlink" Target="http://utp.sberbank-ast.ru/AP/Notice/653/Requisit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consultantplus://offline/ref=34215694C951DA97DBB7463CD5BFAE99B4A64AC2452FCA32F652B9D0017A2AE67355E27A94kFK3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31910&amp;date=20.12.2022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8085</Words>
  <Characters>46087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2025-02-17T09:20:00Z</cp:lastPrinted>
  <dcterms:created xsi:type="dcterms:W3CDTF">2025-10-22T11:22:00Z</dcterms:created>
  <dcterms:modified xsi:type="dcterms:W3CDTF">2025-10-22T11:22:00Z</dcterms:modified>
</cp:coreProperties>
</file>