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2974" w:rsidRDefault="00960ECC">
      <w:pPr>
        <w:widowControl/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Утверждены критерии отнесения юридических лиц и индивидуальных предпринимателей к регулируемым ор</w:t>
      </w:r>
      <w:r>
        <w:rPr>
          <w:rFonts w:ascii="Times New Roman" w:hAnsi="Times New Roman"/>
          <w:b/>
          <w:sz w:val="28"/>
        </w:rPr>
        <w:t>ганизациям.</w:t>
      </w:r>
    </w:p>
    <w:p w:rsidR="00E02974" w:rsidRDefault="00E02974">
      <w:pPr>
        <w:widowControl/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</w:p>
    <w:p w:rsidR="00E02974" w:rsidRDefault="00960ECC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со ст. 7 Федерального закона </w:t>
      </w:r>
      <w:r>
        <w:rPr>
          <w:rFonts w:ascii="Times New Roman" w:hAnsi="Times New Roman"/>
          <w:sz w:val="28"/>
        </w:rPr>
        <w:t xml:space="preserve">от 02.07.2021 № 296-ФЗ «Об ограничении выбросов парниковых газов» установлена обязанность </w:t>
      </w:r>
      <w:r>
        <w:rPr>
          <w:rFonts w:ascii="Times New Roman" w:hAnsi="Times New Roman"/>
          <w:sz w:val="28"/>
        </w:rPr>
        <w:t>юридических лиц и индивидуальных предпринимателей, которые относятся к регулируемым организациям, ежегодно пр</w:t>
      </w:r>
      <w:r>
        <w:rPr>
          <w:rFonts w:ascii="Times New Roman" w:hAnsi="Times New Roman"/>
          <w:sz w:val="28"/>
        </w:rPr>
        <w:t>едставлять отчеты о выбросах парниковых газов до 1 июля года, следующего за отчетным.</w:t>
      </w:r>
    </w:p>
    <w:p w:rsidR="00E02974" w:rsidRDefault="00960ECC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Отчет о выбросах парниковых газов содержит информацию о массе выбросов парниковых газов, образовавшихся в результате хозяйственной и иной деятельности регулируемых органи</w:t>
      </w:r>
      <w:r>
        <w:rPr>
          <w:rFonts w:ascii="Times New Roman" w:hAnsi="Times New Roman"/>
          <w:sz w:val="28"/>
        </w:rPr>
        <w:t xml:space="preserve">заций, за календарный год, а также исходные сведения, на основании которых определена масса этих выбросов. </w:t>
      </w:r>
    </w:p>
    <w:p w:rsidR="00E02974" w:rsidRDefault="00960ECC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Постановлением Правительства РФ от 14.10.2025 № 1580 установлены критерии отнесения юридических лиц и индивидуальных предпринимателей к регулируемым</w:t>
      </w:r>
      <w:r>
        <w:rPr>
          <w:rFonts w:ascii="Times New Roman" w:hAnsi="Times New Roman"/>
          <w:sz w:val="28"/>
        </w:rPr>
        <w:t xml:space="preserve"> организациям.</w:t>
      </w:r>
    </w:p>
    <w:p w:rsidR="00E02974" w:rsidRDefault="00960ECC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Речь идет об организациях:</w:t>
      </w:r>
    </w:p>
    <w:p w:rsidR="00E02974" w:rsidRDefault="00960EC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осуществляющих один или несколько видов хозяйственной и иной деятельности, включенных в перечни, приведенные в приложениях к настоящему постановлению, на объекте, оказывающем негативное воздействие на окружающую </w:t>
      </w:r>
      <w:r>
        <w:rPr>
          <w:rFonts w:ascii="Times New Roman" w:hAnsi="Times New Roman"/>
          <w:sz w:val="28"/>
        </w:rPr>
        <w:t>среду, которому присвоена I, II или III категория, и (или) осуществляющих сжигание топлива в двигателях транспортных средств;</w:t>
      </w:r>
    </w:p>
    <w:p w:rsidR="00E02974" w:rsidRDefault="00960ECC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чья деятельность сопровождается выбросами парниковых газов, масса которых эквивалентна 50 и более тыс. тонн углекислого газа в год</w:t>
      </w:r>
      <w:r>
        <w:rPr>
          <w:rFonts w:ascii="Times New Roman" w:hAnsi="Times New Roman"/>
          <w:sz w:val="28"/>
        </w:rPr>
        <w:t>.</w:t>
      </w:r>
    </w:p>
    <w:p w:rsidR="00E02974" w:rsidRDefault="00960ECC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Юридические лица и индивидуальные предприниматели относятся к регулируемым организациям при одновременном соответствии вышеназванным критериям.</w:t>
      </w:r>
    </w:p>
    <w:p w:rsidR="00E02974" w:rsidRDefault="00E02974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bookmarkStart w:id="0" w:name="_GoBack"/>
      <w:bookmarkEnd w:id="0"/>
    </w:p>
    <w:sectPr w:rsidR="00E02974">
      <w:headerReference w:type="default" r:id="rId7"/>
      <w:pgSz w:w="11906" w:h="16838"/>
      <w:pgMar w:top="1134" w:right="567" w:bottom="1134" w:left="1701" w:header="680" w:footer="68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0ECC" w:rsidRDefault="00960ECC">
      <w:pPr>
        <w:spacing w:after="0" w:line="240" w:lineRule="auto"/>
      </w:pPr>
      <w:r>
        <w:separator/>
      </w:r>
    </w:p>
  </w:endnote>
  <w:endnote w:type="continuationSeparator" w:id="0">
    <w:p w:rsidR="00960ECC" w:rsidRDefault="00960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0ECC" w:rsidRDefault="00960ECC">
      <w:pPr>
        <w:spacing w:after="0" w:line="240" w:lineRule="auto"/>
      </w:pPr>
      <w:r>
        <w:separator/>
      </w:r>
    </w:p>
  </w:footnote>
  <w:footnote w:type="continuationSeparator" w:id="0">
    <w:p w:rsidR="00960ECC" w:rsidRDefault="00960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2974" w:rsidRDefault="00960ECC">
    <w:pPr>
      <w:pStyle w:val="a8"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 w:rsidR="00645334">
      <w:rPr>
        <w:rFonts w:ascii="Times New Roman" w:hAnsi="Times New Roman"/>
        <w:noProof/>
        <w:sz w:val="24"/>
      </w:rPr>
      <w:t>2</w:t>
    </w:r>
    <w:r>
      <w:rPr>
        <w:rFonts w:ascii="Times New Roman" w:hAnsi="Times New Roman"/>
        <w:sz w:val="24"/>
      </w:rPr>
      <w:fldChar w:fldCharType="end"/>
    </w:r>
  </w:p>
  <w:p w:rsidR="00E02974" w:rsidRDefault="00E0297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7355B"/>
    <w:multiLevelType w:val="multilevel"/>
    <w:tmpl w:val="1F9039C4"/>
    <w:lvl w:ilvl="0">
      <w:numFmt w:val="bullet"/>
      <w:lvlText w:val="-"/>
      <w:lvlJc w:val="left"/>
      <w:pPr>
        <w:widowControl/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/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/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1">
    <w:nsid w:val="396A442B"/>
    <w:multiLevelType w:val="multilevel"/>
    <w:tmpl w:val="CFAC8134"/>
    <w:lvl w:ilvl="0">
      <w:numFmt w:val="bullet"/>
      <w:lvlText w:val="-"/>
      <w:lvlJc w:val="left"/>
      <w:pPr>
        <w:widowControl/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/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/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974"/>
    <w:rsid w:val="00645334"/>
    <w:rsid w:val="00960ECC"/>
    <w:rsid w:val="00E02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C09191-C692-4A2B-84FF-7585AA6CC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1"/>
    <w:link w:val="a3"/>
  </w:style>
  <w:style w:type="paragraph" w:customStyle="1" w:styleId="12">
    <w:name w:val="Основной шрифт абзаца1"/>
    <w:link w:val="5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6">
    <w:name w:val="Balloon Text"/>
    <w:basedOn w:val="a"/>
    <w:link w:val="a7"/>
    <w:pPr>
      <w:spacing w:after="0" w:line="240" w:lineRule="auto"/>
    </w:pPr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Pr>
      <w:rFonts w:ascii="Tahoma" w:hAnsi="Tahoma"/>
      <w:sz w:val="16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header"/>
    <w:basedOn w:val="a"/>
    <w:link w:val="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1"/>
    <w:link w:val="a8"/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customStyle="1" w:styleId="16">
    <w:name w:val="Сетка таблицы светлая1"/>
    <w:basedOn w:val="a1"/>
    <w:pPr>
      <w:spacing w:after="0" w:line="240" w:lineRule="auto"/>
    </w:p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 светлая2"/>
    <w:basedOn w:val="a1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1295</Characters>
  <Application>Microsoft Office Word</Application>
  <DocSecurity>0</DocSecurity>
  <Lines>10</Lines>
  <Paragraphs>3</Paragraphs>
  <ScaleCrop>false</ScaleCrop>
  <Company/>
  <LinksUpToDate>false</LinksUpToDate>
  <CharactersWithSpaces>1519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Kovalenko208</cp:lastModifiedBy>
  <cp:revision>2</cp:revision>
  <dcterms:created xsi:type="dcterms:W3CDTF">2025-08-13T07:34:00Z</dcterms:created>
  <dcterms:modified xsi:type="dcterms:W3CDTF">2025-10-22T10:13:00Z</dcterms:modified>
</cp:coreProperties>
</file>