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FD3AE" w14:textId="2A07DA83" w:rsidR="00714EEA" w:rsidRDefault="00714EEA" w:rsidP="0032692C">
      <w:pPr>
        <w:pStyle w:val="a4"/>
        <w:ind w:left="5528"/>
        <w:rPr>
          <w:rFonts w:cs="Times New Roman"/>
          <w:szCs w:val="28"/>
        </w:rPr>
      </w:pPr>
      <w:r>
        <w:rPr>
          <w:rFonts w:cs="Times New Roman"/>
          <w:szCs w:val="28"/>
        </w:rPr>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w:t>
      </w:r>
      <w:proofErr w:type="spellStart"/>
      <w:r w:rsidRPr="00C577B3">
        <w:rPr>
          <w:rFonts w:ascii="Times New Roman" w:hAnsi="Times New Roman"/>
          <w:sz w:val="28"/>
          <w:szCs w:val="28"/>
        </w:rPr>
        <w:t>Добрянского</w:t>
      </w:r>
      <w:proofErr w:type="spellEnd"/>
      <w:r w:rsidRPr="00C577B3">
        <w:rPr>
          <w:rFonts w:ascii="Times New Roman" w:hAnsi="Times New Roman"/>
          <w:sz w:val="28"/>
          <w:szCs w:val="28"/>
        </w:rPr>
        <w:t xml:space="preserve">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7B04E19C" w14:textId="05500680" w:rsidR="009A5946" w:rsidRPr="008F3DA3" w:rsidRDefault="009A5946" w:rsidP="009A5946">
      <w:pPr>
        <w:pStyle w:val="a6"/>
        <w:rPr>
          <w:rFonts w:ascii="Times New Roman" w:hAnsi="Times New Roman"/>
          <w:sz w:val="28"/>
          <w:szCs w:val="28"/>
        </w:rPr>
      </w:pPr>
      <w:r>
        <w:rPr>
          <w:rFonts w:ascii="Times New Roman" w:hAnsi="Times New Roman"/>
          <w:sz w:val="28"/>
          <w:szCs w:val="28"/>
        </w:rPr>
        <w:t xml:space="preserve">                                                                               </w:t>
      </w:r>
      <w:r w:rsidRPr="001A112F">
        <w:rPr>
          <w:rFonts w:ascii="Times New Roman" w:hAnsi="Times New Roman"/>
          <w:sz w:val="28"/>
          <w:szCs w:val="28"/>
        </w:rPr>
        <w:t>от 21 октября 2025 г. № 8</w:t>
      </w:r>
      <w:r>
        <w:rPr>
          <w:rFonts w:ascii="Times New Roman" w:hAnsi="Times New Roman"/>
          <w:sz w:val="28"/>
          <w:szCs w:val="28"/>
        </w:rPr>
        <w:t>77</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о проведен</w:t>
      </w:r>
      <w:proofErr w:type="gramStart"/>
      <w:r w:rsidRPr="00F52F5C">
        <w:rPr>
          <w:b/>
          <w:color w:val="000000" w:themeColor="text1"/>
        </w:rPr>
        <w:t>ии ау</w:t>
      </w:r>
      <w:proofErr w:type="gramEnd"/>
      <w:r w:rsidRPr="00F52F5C">
        <w:rPr>
          <w:b/>
          <w:color w:val="000000" w:themeColor="text1"/>
        </w:rPr>
        <w:t xml:space="preserve">кциона в электронной форме </w:t>
      </w:r>
      <w:r w:rsidRPr="00F52F5C">
        <w:rPr>
          <w:rFonts w:cs="Times New Roman"/>
          <w:b/>
          <w:szCs w:val="28"/>
        </w:rPr>
        <w:t xml:space="preserve">на право заключения договора купли-продажи древесины, находящейся в муниципальной собственности </w:t>
      </w:r>
      <w:proofErr w:type="spellStart"/>
      <w:r w:rsidRPr="00F52F5C">
        <w:rPr>
          <w:rFonts w:cs="Times New Roman"/>
          <w:b/>
          <w:szCs w:val="28"/>
        </w:rPr>
        <w:t>Добрянского</w:t>
      </w:r>
      <w:proofErr w:type="spellEnd"/>
      <w:r w:rsidRPr="00F52F5C">
        <w:rPr>
          <w:rFonts w:cs="Times New Roman"/>
          <w:b/>
          <w:szCs w:val="28"/>
        </w:rPr>
        <w:t xml:space="preserve">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0DB59EAF"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proofErr w:type="gramStart"/>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 xml:space="preserve">купли-продажи древесины, находящейся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w:t>
      </w:r>
      <w:proofErr w:type="gramEnd"/>
      <w:r w:rsidR="004446C5" w:rsidRPr="00907651">
        <w:rPr>
          <w:sz w:val="28"/>
          <w:szCs w:val="28"/>
        </w:rPr>
        <w:t xml:space="preserve"> 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 xml:space="preserve">860 «Об организации и проведении продажи государственного или </w:t>
      </w:r>
      <w:proofErr w:type="gramStart"/>
      <w:r w:rsidR="004446C5" w:rsidRPr="00907651">
        <w:rPr>
          <w:sz w:val="28"/>
          <w:szCs w:val="28"/>
        </w:rPr>
        <w:t>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w:t>
      </w:r>
      <w:proofErr w:type="gramEnd"/>
      <w:r w:rsidR="004446C5" w:rsidRPr="008F3DA3">
        <w:rPr>
          <w:sz w:val="28"/>
          <w:szCs w:val="28"/>
        </w:rPr>
        <w:t xml:space="preserve"> </w:t>
      </w:r>
      <w:proofErr w:type="gramStart"/>
      <w:r w:rsidR="004446C5" w:rsidRPr="008F3DA3">
        <w:rPr>
          <w:sz w:val="28"/>
          <w:szCs w:val="28"/>
        </w:rPr>
        <w:t xml:space="preserve">конкурса», решением Думы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w:t>
      </w:r>
      <w:proofErr w:type="spellStart"/>
      <w:r w:rsidR="004446C5" w:rsidRPr="008F3DA3">
        <w:rPr>
          <w:sz w:val="28"/>
          <w:szCs w:val="28"/>
        </w:rPr>
        <w:t>Добрянского</w:t>
      </w:r>
      <w:proofErr w:type="spellEnd"/>
      <w:r w:rsidR="004446C5" w:rsidRPr="008F3DA3">
        <w:rPr>
          <w:sz w:val="28"/>
          <w:szCs w:val="28"/>
        </w:rPr>
        <w:t xml:space="preserve"> городского округа», </w:t>
      </w:r>
      <w:r w:rsidR="004446C5" w:rsidRPr="008F3DA3">
        <w:rPr>
          <w:sz w:val="28"/>
          <w:szCs w:val="28"/>
          <w:shd w:val="clear" w:color="auto" w:fill="FFFFFF"/>
        </w:rPr>
        <w:t xml:space="preserve">постановлением администрации </w:t>
      </w:r>
      <w:proofErr w:type="spellStart"/>
      <w:r w:rsidR="004446C5" w:rsidRPr="008F3DA3">
        <w:rPr>
          <w:sz w:val="28"/>
          <w:szCs w:val="28"/>
          <w:shd w:val="clear" w:color="auto" w:fill="FFFFFF"/>
        </w:rPr>
        <w:t>Добрянского</w:t>
      </w:r>
      <w:proofErr w:type="spellEnd"/>
      <w:r w:rsidR="004446C5" w:rsidRPr="008F3DA3">
        <w:rPr>
          <w:sz w:val="28"/>
          <w:szCs w:val="28"/>
          <w:shd w:val="clear" w:color="auto" w:fill="FFFFFF"/>
        </w:rPr>
        <w:t xml:space="preserve">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 xml:space="preserve">3601 </w:t>
      </w:r>
      <w:r w:rsidR="004446C5" w:rsidRPr="008F3DA3">
        <w:rPr>
          <w:sz w:val="28"/>
          <w:szCs w:val="28"/>
          <w:shd w:val="clear" w:color="auto" w:fill="FFFFFF"/>
        </w:rPr>
        <w:t xml:space="preserve">«Об утверждении порядка </w:t>
      </w:r>
      <w:r w:rsidR="004446C5" w:rsidRPr="008F3DA3">
        <w:rPr>
          <w:sz w:val="28"/>
          <w:szCs w:val="28"/>
        </w:rPr>
        <w:t xml:space="preserve">реализации древесины, полученной при использовании лесов, расположенных на земельных участках, находящихся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w:t>
      </w:r>
      <w:r w:rsidR="004446C5" w:rsidRPr="008F3DA3">
        <w:rPr>
          <w:sz w:val="28"/>
          <w:szCs w:val="28"/>
          <w:shd w:val="clear" w:color="auto" w:fill="FFFFFF"/>
        </w:rPr>
        <w:t>»</w:t>
      </w:r>
      <w:r w:rsidR="00B6678E" w:rsidRPr="00B6678E">
        <w:rPr>
          <w:sz w:val="28"/>
          <w:szCs w:val="28"/>
          <w:shd w:val="clear" w:color="auto" w:fill="FFFFFF"/>
        </w:rPr>
        <w:t xml:space="preserve"> </w:t>
      </w:r>
      <w:r w:rsidR="00B6678E" w:rsidRPr="008F3DA3">
        <w:rPr>
          <w:sz w:val="28"/>
          <w:szCs w:val="28"/>
          <w:shd w:val="clear" w:color="auto" w:fill="FFFFFF"/>
        </w:rPr>
        <w:t>(</w:t>
      </w:r>
      <w:r w:rsidR="00B6678E" w:rsidRPr="0079426C">
        <w:rPr>
          <w:sz w:val="28"/>
          <w:szCs w:val="28"/>
        </w:rPr>
        <w:t xml:space="preserve">в редакции постановления администрации </w:t>
      </w:r>
      <w:proofErr w:type="spellStart"/>
      <w:r w:rsidR="00B6678E" w:rsidRPr="0079426C">
        <w:rPr>
          <w:sz w:val="28"/>
          <w:szCs w:val="28"/>
        </w:rPr>
        <w:t>Добрянского</w:t>
      </w:r>
      <w:proofErr w:type="spellEnd"/>
      <w:r w:rsidR="00B6678E" w:rsidRPr="0079426C">
        <w:rPr>
          <w:sz w:val="28"/>
          <w:szCs w:val="28"/>
        </w:rPr>
        <w:t xml:space="preserve"> городского округа от 23.05.2024 №</w:t>
      </w:r>
      <w:r w:rsidR="00B6678E">
        <w:rPr>
          <w:sz w:val="28"/>
          <w:szCs w:val="28"/>
        </w:rPr>
        <w:t xml:space="preserve"> </w:t>
      </w:r>
      <w:r w:rsidR="00B6678E" w:rsidRPr="0079426C">
        <w:rPr>
          <w:sz w:val="28"/>
          <w:szCs w:val="28"/>
        </w:rPr>
        <w:t xml:space="preserve">1317, постановлений администрации </w:t>
      </w:r>
      <w:proofErr w:type="spellStart"/>
      <w:r w:rsidR="00B6678E" w:rsidRPr="0079426C">
        <w:rPr>
          <w:sz w:val="28"/>
          <w:szCs w:val="28"/>
        </w:rPr>
        <w:t>Добрянского</w:t>
      </w:r>
      <w:proofErr w:type="spellEnd"/>
      <w:r w:rsidR="00B6678E">
        <w:rPr>
          <w:sz w:val="28"/>
          <w:szCs w:val="28"/>
        </w:rPr>
        <w:t xml:space="preserve"> </w:t>
      </w:r>
      <w:r w:rsidR="00B6678E" w:rsidRPr="0079426C">
        <w:rPr>
          <w:sz w:val="28"/>
          <w:szCs w:val="28"/>
        </w:rPr>
        <w:t>муниципального округа от 09.06.2025 №</w:t>
      </w:r>
      <w:r w:rsidR="00B6678E">
        <w:rPr>
          <w:sz w:val="28"/>
          <w:szCs w:val="28"/>
        </w:rPr>
        <w:t xml:space="preserve"> </w:t>
      </w:r>
      <w:r w:rsidR="00B6678E" w:rsidRPr="0079426C">
        <w:rPr>
          <w:sz w:val="28"/>
          <w:szCs w:val="28"/>
        </w:rPr>
        <w:t>714, от 30</w:t>
      </w:r>
      <w:r w:rsidR="00B6678E">
        <w:rPr>
          <w:sz w:val="28"/>
          <w:szCs w:val="28"/>
        </w:rPr>
        <w:t>.07.</w:t>
      </w:r>
      <w:r w:rsidR="00B6678E" w:rsidRPr="0079426C">
        <w:rPr>
          <w:sz w:val="28"/>
          <w:szCs w:val="28"/>
        </w:rPr>
        <w:t>2025 №</w:t>
      </w:r>
      <w:r w:rsidR="00B6678E">
        <w:rPr>
          <w:sz w:val="28"/>
          <w:szCs w:val="28"/>
        </w:rPr>
        <w:t xml:space="preserve"> </w:t>
      </w:r>
      <w:r w:rsidR="00B6678E" w:rsidRPr="0079426C">
        <w:rPr>
          <w:sz w:val="28"/>
          <w:szCs w:val="28"/>
        </w:rPr>
        <w:t>771</w:t>
      </w:r>
      <w:r w:rsidR="00B6678E" w:rsidRPr="0079426C">
        <w:rPr>
          <w:sz w:val="28"/>
          <w:szCs w:val="28"/>
          <w:shd w:val="clear" w:color="auto" w:fill="FFFFFF"/>
        </w:rPr>
        <w:t>)</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 утвержденным решением Думы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90, приказом управления</w:t>
      </w:r>
      <w:proofErr w:type="gramEnd"/>
      <w:r w:rsidR="004446C5" w:rsidRPr="008F3DA3">
        <w:rPr>
          <w:sz w:val="28"/>
          <w:szCs w:val="28"/>
        </w:rPr>
        <w:t xml:space="preserve"> </w:t>
      </w:r>
      <w:proofErr w:type="gramStart"/>
      <w:r w:rsidR="004446C5" w:rsidRPr="008F3DA3">
        <w:rPr>
          <w:sz w:val="28"/>
          <w:szCs w:val="28"/>
        </w:rPr>
        <w:t xml:space="preserve">имущественных и земельных отношений администрации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 xml:space="preserve">569 «О создании аукционной комиссии», постановлением администрации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 от </w:t>
      </w:r>
      <w:r w:rsidR="00FB1A12" w:rsidRPr="008F3DA3">
        <w:rPr>
          <w:bCs/>
          <w:color w:val="000000"/>
          <w:sz w:val="28"/>
          <w:szCs w:val="28"/>
        </w:rPr>
        <w:t>___</w:t>
      </w:r>
      <w:r w:rsidR="005910B6">
        <w:rPr>
          <w:sz w:val="28"/>
          <w:szCs w:val="28"/>
        </w:rPr>
        <w:t>октября</w:t>
      </w:r>
      <w:r w:rsidR="00907651" w:rsidRPr="00907651">
        <w:rPr>
          <w:sz w:val="28"/>
          <w:szCs w:val="28"/>
        </w:rPr>
        <w:t xml:space="preserve"> </w:t>
      </w:r>
      <w:r w:rsidR="004446C5" w:rsidRPr="00907651">
        <w:rPr>
          <w:sz w:val="28"/>
          <w:szCs w:val="28"/>
        </w:rPr>
        <w:t>2025</w:t>
      </w:r>
      <w:r w:rsidR="00907651">
        <w:rPr>
          <w:sz w:val="28"/>
          <w:szCs w:val="28"/>
        </w:rPr>
        <w:t xml:space="preserve"> г.</w:t>
      </w:r>
      <w:r w:rsidR="004446C5" w:rsidRPr="008F3DA3">
        <w:rPr>
          <w:sz w:val="28"/>
          <w:szCs w:val="28"/>
        </w:rPr>
        <w:t xml:space="preserve"> №</w:t>
      </w:r>
      <w:r w:rsidR="00FB1A12" w:rsidRPr="008F3DA3">
        <w:rPr>
          <w:bCs/>
          <w:color w:val="000000"/>
          <w:sz w:val="28"/>
          <w:szCs w:val="28"/>
        </w:rPr>
        <w:t>___</w:t>
      </w:r>
      <w:r w:rsidR="004446C5" w:rsidRPr="008F3DA3">
        <w:rPr>
          <w:sz w:val="28"/>
          <w:szCs w:val="28"/>
        </w:rPr>
        <w:t xml:space="preserve"> «Об </w:t>
      </w:r>
      <w:r w:rsidR="004446C5" w:rsidRPr="008F3DA3">
        <w:rPr>
          <w:sz w:val="28"/>
          <w:szCs w:val="28"/>
        </w:rPr>
        <w:lastRenderedPageBreak/>
        <w:t xml:space="preserve">утверждении условий аукциона в электронной форме на право заключения </w:t>
      </w:r>
      <w:r w:rsidR="004446C5" w:rsidRPr="008F3DA3">
        <w:rPr>
          <w:sz w:val="28"/>
          <w:szCs w:val="28"/>
          <w:shd w:val="clear" w:color="auto" w:fill="FFFFFF"/>
        </w:rPr>
        <w:t xml:space="preserve">договора </w:t>
      </w:r>
      <w:r w:rsidR="004446C5" w:rsidRPr="008F3DA3">
        <w:rPr>
          <w:sz w:val="28"/>
          <w:szCs w:val="28"/>
        </w:rPr>
        <w:t xml:space="preserve">купли-продажи древесины, находящейся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roofErr w:type="gramEnd"/>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w:t>
      </w:r>
      <w:proofErr w:type="spellStart"/>
      <w:r w:rsidR="004446C5" w:rsidRPr="00E04402">
        <w:rPr>
          <w:rFonts w:cs="Times New Roman"/>
          <w:bCs/>
          <w:szCs w:val="28"/>
        </w:rPr>
        <w:t>Добрянского</w:t>
      </w:r>
      <w:proofErr w:type="spellEnd"/>
      <w:r w:rsidR="004446C5" w:rsidRPr="00E04402">
        <w:rPr>
          <w:rFonts w:cs="Times New Roman"/>
          <w:bCs/>
          <w:szCs w:val="28"/>
        </w:rPr>
        <w:t xml:space="preserve">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0F62A76C"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Реквизиты решения о проведен</w:t>
      </w:r>
      <w:proofErr w:type="gramStart"/>
      <w:r w:rsidR="004446C5" w:rsidRPr="00E04402">
        <w:rPr>
          <w:rFonts w:cs="Times New Roman"/>
          <w:bCs/>
          <w:szCs w:val="28"/>
        </w:rPr>
        <w:t>ии ау</w:t>
      </w:r>
      <w:proofErr w:type="gramEnd"/>
      <w:r w:rsidR="004446C5" w:rsidRPr="00E04402">
        <w:rPr>
          <w:rFonts w:cs="Times New Roman"/>
          <w:bCs/>
          <w:szCs w:val="28"/>
        </w:rPr>
        <w:t xml:space="preserve">кциона: </w:t>
      </w:r>
      <w:r w:rsidR="004446C5" w:rsidRPr="00E04402">
        <w:rPr>
          <w:rFonts w:cs="Times New Roman"/>
          <w:szCs w:val="28"/>
        </w:rPr>
        <w:t xml:space="preserve">постановление администрации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 </w:t>
      </w:r>
      <w:r w:rsidR="006673DC">
        <w:rPr>
          <w:rFonts w:cs="Times New Roman"/>
          <w:szCs w:val="28"/>
        </w:rPr>
        <w:br/>
      </w:r>
      <w:r w:rsidR="004446C5" w:rsidRPr="00E04402">
        <w:rPr>
          <w:rFonts w:cs="Times New Roman"/>
          <w:szCs w:val="28"/>
        </w:rPr>
        <w:t xml:space="preserve">от </w:t>
      </w:r>
      <w:r w:rsidR="00FB1A12" w:rsidRPr="00E04402">
        <w:rPr>
          <w:rFonts w:cs="Times New Roman"/>
          <w:bCs/>
          <w:color w:val="000000"/>
          <w:szCs w:val="28"/>
        </w:rPr>
        <w:t>___</w:t>
      </w:r>
      <w:r w:rsidR="00907651">
        <w:rPr>
          <w:rFonts w:cs="Times New Roman"/>
          <w:bCs/>
          <w:color w:val="000000"/>
          <w:szCs w:val="28"/>
        </w:rPr>
        <w:t xml:space="preserve"> </w:t>
      </w:r>
      <w:r w:rsidR="005910B6">
        <w:rPr>
          <w:rFonts w:cs="Times New Roman"/>
          <w:bCs/>
          <w:color w:val="000000"/>
          <w:szCs w:val="28"/>
        </w:rPr>
        <w:t>октября</w:t>
      </w:r>
      <w:r w:rsidR="00907651">
        <w:rPr>
          <w:rFonts w:cs="Times New Roman"/>
          <w:bCs/>
          <w:color w:val="000000"/>
          <w:szCs w:val="28"/>
        </w:rPr>
        <w:t xml:space="preserve">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FB1A12" w:rsidRPr="00E04402">
        <w:rPr>
          <w:rFonts w:cs="Times New Roman"/>
          <w:bCs/>
          <w:color w:val="000000"/>
          <w:szCs w:val="28"/>
        </w:rPr>
        <w:t>___</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 xml:space="preserve">купли-продажи древесины, находящейся в собственности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9"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0"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1"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 xml:space="preserve">14, </w:t>
      </w:r>
      <w:proofErr w:type="spellStart"/>
      <w:r w:rsidR="004446C5" w:rsidRPr="00E04402">
        <w:rPr>
          <w:rFonts w:cs="Times New Roman"/>
          <w:bCs/>
          <w:szCs w:val="28"/>
        </w:rPr>
        <w:t>каб</w:t>
      </w:r>
      <w:proofErr w:type="spellEnd"/>
      <w:r w:rsidR="004446C5" w:rsidRPr="00E04402">
        <w:rPr>
          <w:rFonts w:cs="Times New Roman"/>
          <w:bCs/>
          <w:szCs w:val="28"/>
        </w:rPr>
        <w:t>.</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CD7971" w:rsidRPr="009A5946" w14:paraId="12C4BA8B" w14:textId="77777777" w:rsidTr="00533963">
        <w:tc>
          <w:tcPr>
            <w:tcW w:w="817" w:type="dxa"/>
          </w:tcPr>
          <w:p w14:paraId="770F3688" w14:textId="597B446F" w:rsidR="00CD7971" w:rsidRPr="009A5946" w:rsidRDefault="00CD7971" w:rsidP="00907651">
            <w:pPr>
              <w:jc w:val="both"/>
              <w:rPr>
                <w:rFonts w:cs="Times New Roman"/>
                <w:bCs/>
                <w:spacing w:val="-1"/>
                <w:sz w:val="24"/>
                <w:szCs w:val="24"/>
              </w:rPr>
            </w:pPr>
            <w:r w:rsidRPr="009A5946">
              <w:rPr>
                <w:rFonts w:cs="Times New Roman"/>
                <w:bCs/>
                <w:spacing w:val="-1"/>
                <w:sz w:val="24"/>
                <w:szCs w:val="24"/>
              </w:rPr>
              <w:t>1.</w:t>
            </w:r>
          </w:p>
        </w:tc>
        <w:tc>
          <w:tcPr>
            <w:tcW w:w="3827" w:type="dxa"/>
          </w:tcPr>
          <w:p w14:paraId="1DABE4A3" w14:textId="06598509" w:rsidR="00CD7971" w:rsidRPr="009A5946" w:rsidRDefault="00CD7971" w:rsidP="00907651">
            <w:pPr>
              <w:jc w:val="both"/>
              <w:rPr>
                <w:rFonts w:cs="Times New Roman"/>
                <w:bCs/>
                <w:spacing w:val="-1"/>
                <w:sz w:val="24"/>
                <w:szCs w:val="24"/>
              </w:rPr>
            </w:pPr>
            <w:r w:rsidRPr="009A5946">
              <w:rPr>
                <w:rFonts w:cs="Times New Roman"/>
                <w:sz w:val="24"/>
                <w:szCs w:val="24"/>
              </w:rPr>
              <w:t>Ель (брёвна для пиления)</w:t>
            </w:r>
          </w:p>
        </w:tc>
        <w:tc>
          <w:tcPr>
            <w:tcW w:w="2268" w:type="dxa"/>
          </w:tcPr>
          <w:p w14:paraId="666F03F9" w14:textId="33515F65" w:rsidR="00CD7971" w:rsidRPr="009A5946" w:rsidRDefault="00CD7971" w:rsidP="00907651">
            <w:pPr>
              <w:jc w:val="both"/>
              <w:rPr>
                <w:rFonts w:cs="Times New Roman"/>
                <w:bCs/>
                <w:spacing w:val="-1"/>
                <w:sz w:val="24"/>
                <w:szCs w:val="24"/>
              </w:rPr>
            </w:pPr>
            <w:r w:rsidRPr="009A5946">
              <w:rPr>
                <w:rFonts w:cs="Times New Roman"/>
                <w:sz w:val="24"/>
                <w:szCs w:val="24"/>
              </w:rPr>
              <w:t>451,0</w:t>
            </w:r>
          </w:p>
        </w:tc>
        <w:tc>
          <w:tcPr>
            <w:tcW w:w="2943" w:type="dxa"/>
          </w:tcPr>
          <w:p w14:paraId="4BF86197" w14:textId="4D05735D" w:rsidR="00CD7971" w:rsidRPr="009A5946" w:rsidRDefault="00CD7971" w:rsidP="00907651">
            <w:pPr>
              <w:jc w:val="both"/>
              <w:rPr>
                <w:rFonts w:cs="Times New Roman"/>
                <w:bCs/>
                <w:spacing w:val="-1"/>
                <w:sz w:val="24"/>
                <w:szCs w:val="24"/>
              </w:rPr>
            </w:pPr>
            <w:r w:rsidRPr="009A5946">
              <w:rPr>
                <w:sz w:val="24"/>
                <w:szCs w:val="24"/>
              </w:rPr>
              <w:t>1 037 300,00</w:t>
            </w:r>
          </w:p>
        </w:tc>
      </w:tr>
      <w:tr w:rsidR="00CD7971" w:rsidRPr="009A5946" w14:paraId="008AAB3E" w14:textId="77777777" w:rsidTr="00533963">
        <w:tc>
          <w:tcPr>
            <w:tcW w:w="817" w:type="dxa"/>
          </w:tcPr>
          <w:p w14:paraId="2035346C" w14:textId="68FD2CCA" w:rsidR="00CD7971" w:rsidRPr="009A5946" w:rsidRDefault="00CD7971" w:rsidP="00907651">
            <w:pPr>
              <w:jc w:val="both"/>
              <w:rPr>
                <w:rFonts w:cs="Times New Roman"/>
                <w:bCs/>
                <w:spacing w:val="-1"/>
                <w:sz w:val="24"/>
                <w:szCs w:val="24"/>
              </w:rPr>
            </w:pPr>
            <w:r w:rsidRPr="009A5946">
              <w:rPr>
                <w:rFonts w:cs="Times New Roman"/>
                <w:bCs/>
                <w:spacing w:val="-1"/>
                <w:sz w:val="24"/>
                <w:szCs w:val="24"/>
              </w:rPr>
              <w:t>2.</w:t>
            </w:r>
          </w:p>
        </w:tc>
        <w:tc>
          <w:tcPr>
            <w:tcW w:w="3827" w:type="dxa"/>
          </w:tcPr>
          <w:p w14:paraId="3428E97A" w14:textId="724D3E81" w:rsidR="00CD7971" w:rsidRPr="009A5946" w:rsidRDefault="00CD7971" w:rsidP="00907651">
            <w:pPr>
              <w:jc w:val="both"/>
              <w:rPr>
                <w:rFonts w:cs="Times New Roman"/>
                <w:bCs/>
                <w:spacing w:val="-1"/>
                <w:sz w:val="24"/>
                <w:szCs w:val="24"/>
              </w:rPr>
            </w:pPr>
            <w:r w:rsidRPr="009A5946">
              <w:rPr>
                <w:rFonts w:cs="Times New Roman"/>
                <w:sz w:val="24"/>
                <w:szCs w:val="24"/>
              </w:rPr>
              <w:t>Сосна (брёвна для пиления)</w:t>
            </w:r>
          </w:p>
        </w:tc>
        <w:tc>
          <w:tcPr>
            <w:tcW w:w="2268" w:type="dxa"/>
          </w:tcPr>
          <w:p w14:paraId="2091C9C9" w14:textId="1863C364" w:rsidR="00CD7971" w:rsidRPr="009A5946" w:rsidRDefault="00CD7971" w:rsidP="00907651">
            <w:pPr>
              <w:jc w:val="both"/>
              <w:rPr>
                <w:rFonts w:cs="Times New Roman"/>
                <w:bCs/>
                <w:spacing w:val="-1"/>
                <w:sz w:val="24"/>
                <w:szCs w:val="24"/>
              </w:rPr>
            </w:pPr>
            <w:r w:rsidRPr="009A5946">
              <w:rPr>
                <w:rFonts w:cs="Times New Roman"/>
                <w:sz w:val="24"/>
                <w:szCs w:val="24"/>
              </w:rPr>
              <w:t>2,0</w:t>
            </w:r>
          </w:p>
        </w:tc>
        <w:tc>
          <w:tcPr>
            <w:tcW w:w="2943" w:type="dxa"/>
          </w:tcPr>
          <w:p w14:paraId="13F6DD0B" w14:textId="3903E5E3" w:rsidR="00CD7971" w:rsidRPr="009A5946" w:rsidRDefault="00CD7971" w:rsidP="00907651">
            <w:pPr>
              <w:jc w:val="both"/>
              <w:rPr>
                <w:rFonts w:cs="Times New Roman"/>
                <w:bCs/>
                <w:spacing w:val="-1"/>
                <w:sz w:val="24"/>
                <w:szCs w:val="24"/>
              </w:rPr>
            </w:pPr>
            <w:r w:rsidRPr="009A5946">
              <w:rPr>
                <w:sz w:val="24"/>
                <w:szCs w:val="24"/>
              </w:rPr>
              <w:t>4 820,00</w:t>
            </w:r>
          </w:p>
        </w:tc>
      </w:tr>
      <w:tr w:rsidR="00CD7971" w:rsidRPr="009A5946" w14:paraId="53151859" w14:textId="77777777" w:rsidTr="00533963">
        <w:tc>
          <w:tcPr>
            <w:tcW w:w="817" w:type="dxa"/>
          </w:tcPr>
          <w:p w14:paraId="62D81E7F" w14:textId="53AC32C0" w:rsidR="00CD7971" w:rsidRPr="009A5946" w:rsidRDefault="00CD7971" w:rsidP="00907651">
            <w:pPr>
              <w:jc w:val="both"/>
              <w:rPr>
                <w:rFonts w:cs="Times New Roman"/>
                <w:bCs/>
                <w:spacing w:val="-1"/>
                <w:sz w:val="24"/>
                <w:szCs w:val="24"/>
              </w:rPr>
            </w:pPr>
            <w:r w:rsidRPr="009A5946">
              <w:rPr>
                <w:rFonts w:cs="Times New Roman"/>
                <w:bCs/>
                <w:spacing w:val="-1"/>
                <w:sz w:val="24"/>
                <w:szCs w:val="24"/>
              </w:rPr>
              <w:t>3.</w:t>
            </w:r>
          </w:p>
        </w:tc>
        <w:tc>
          <w:tcPr>
            <w:tcW w:w="3827" w:type="dxa"/>
          </w:tcPr>
          <w:p w14:paraId="1816D817" w14:textId="0F83340B" w:rsidR="00CD7971" w:rsidRPr="009A5946" w:rsidRDefault="00CD7971" w:rsidP="00907651">
            <w:pPr>
              <w:jc w:val="both"/>
              <w:rPr>
                <w:rFonts w:cs="Times New Roman"/>
                <w:bCs/>
                <w:spacing w:val="-1"/>
                <w:sz w:val="24"/>
                <w:szCs w:val="24"/>
              </w:rPr>
            </w:pPr>
            <w:r w:rsidRPr="009A5946">
              <w:rPr>
                <w:rFonts w:cs="Times New Roman"/>
                <w:sz w:val="24"/>
                <w:szCs w:val="24"/>
              </w:rPr>
              <w:t>Осина (брёвна для пиления)</w:t>
            </w:r>
          </w:p>
        </w:tc>
        <w:tc>
          <w:tcPr>
            <w:tcW w:w="2268" w:type="dxa"/>
          </w:tcPr>
          <w:p w14:paraId="3F6CA327" w14:textId="3770444B" w:rsidR="00CD7971" w:rsidRPr="009A5946" w:rsidRDefault="00CD7971" w:rsidP="00907651">
            <w:pPr>
              <w:jc w:val="both"/>
              <w:rPr>
                <w:rFonts w:cs="Times New Roman"/>
                <w:bCs/>
                <w:spacing w:val="-1"/>
                <w:sz w:val="24"/>
                <w:szCs w:val="24"/>
              </w:rPr>
            </w:pPr>
            <w:r w:rsidRPr="009A5946">
              <w:rPr>
                <w:rFonts w:cs="Times New Roman"/>
                <w:sz w:val="24"/>
                <w:szCs w:val="24"/>
              </w:rPr>
              <w:t>1,0</w:t>
            </w:r>
          </w:p>
        </w:tc>
        <w:tc>
          <w:tcPr>
            <w:tcW w:w="2943" w:type="dxa"/>
          </w:tcPr>
          <w:p w14:paraId="45BBDCDE" w14:textId="6B8F9EE8" w:rsidR="00CD7971" w:rsidRPr="009A5946" w:rsidRDefault="00CD7971" w:rsidP="00907651">
            <w:pPr>
              <w:jc w:val="both"/>
              <w:rPr>
                <w:rFonts w:cs="Times New Roman"/>
                <w:bCs/>
                <w:spacing w:val="-1"/>
                <w:sz w:val="24"/>
                <w:szCs w:val="24"/>
              </w:rPr>
            </w:pPr>
            <w:r w:rsidRPr="009A5946">
              <w:rPr>
                <w:sz w:val="24"/>
                <w:szCs w:val="24"/>
              </w:rPr>
              <w:t>1 210,00</w:t>
            </w:r>
          </w:p>
        </w:tc>
      </w:tr>
      <w:tr w:rsidR="00CD7971" w:rsidRPr="009A5946" w14:paraId="47F3A433" w14:textId="77777777" w:rsidTr="00533963">
        <w:tc>
          <w:tcPr>
            <w:tcW w:w="817" w:type="dxa"/>
          </w:tcPr>
          <w:p w14:paraId="6B53F728" w14:textId="1023C2C6" w:rsidR="00CD7971" w:rsidRPr="009A5946" w:rsidRDefault="00CD7971" w:rsidP="00907651">
            <w:pPr>
              <w:jc w:val="both"/>
              <w:rPr>
                <w:rFonts w:cs="Times New Roman"/>
                <w:bCs/>
                <w:spacing w:val="-1"/>
                <w:sz w:val="24"/>
                <w:szCs w:val="24"/>
              </w:rPr>
            </w:pPr>
            <w:r w:rsidRPr="009A5946">
              <w:rPr>
                <w:rFonts w:cs="Times New Roman"/>
                <w:bCs/>
                <w:spacing w:val="-1"/>
                <w:sz w:val="24"/>
                <w:szCs w:val="24"/>
              </w:rPr>
              <w:t>4.</w:t>
            </w:r>
          </w:p>
        </w:tc>
        <w:tc>
          <w:tcPr>
            <w:tcW w:w="3827" w:type="dxa"/>
          </w:tcPr>
          <w:p w14:paraId="0F3D97CB" w14:textId="5E783B38" w:rsidR="00CD7971" w:rsidRPr="009A5946" w:rsidRDefault="00CD7971" w:rsidP="00907651">
            <w:pPr>
              <w:jc w:val="both"/>
              <w:rPr>
                <w:rFonts w:cs="Times New Roman"/>
                <w:bCs/>
                <w:spacing w:val="-1"/>
                <w:sz w:val="24"/>
                <w:szCs w:val="24"/>
              </w:rPr>
            </w:pPr>
            <w:r w:rsidRPr="009A5946">
              <w:rPr>
                <w:rFonts w:cs="Times New Roman"/>
                <w:sz w:val="24"/>
                <w:szCs w:val="24"/>
              </w:rPr>
              <w:t>Баланс хвойный</w:t>
            </w:r>
          </w:p>
        </w:tc>
        <w:tc>
          <w:tcPr>
            <w:tcW w:w="2268" w:type="dxa"/>
          </w:tcPr>
          <w:p w14:paraId="48F50DB4" w14:textId="4584AC95" w:rsidR="00CD7971" w:rsidRPr="009A5946" w:rsidRDefault="00CD7971" w:rsidP="00907651">
            <w:pPr>
              <w:jc w:val="both"/>
              <w:rPr>
                <w:rFonts w:cs="Times New Roman"/>
                <w:bCs/>
                <w:spacing w:val="-1"/>
                <w:sz w:val="24"/>
                <w:szCs w:val="24"/>
              </w:rPr>
            </w:pPr>
            <w:r w:rsidRPr="009A5946">
              <w:rPr>
                <w:rFonts w:cs="Times New Roman"/>
                <w:sz w:val="24"/>
                <w:szCs w:val="24"/>
              </w:rPr>
              <w:t>6,0</w:t>
            </w:r>
          </w:p>
        </w:tc>
        <w:tc>
          <w:tcPr>
            <w:tcW w:w="2943" w:type="dxa"/>
          </w:tcPr>
          <w:p w14:paraId="7C1B8CC0" w14:textId="6EC9F680" w:rsidR="00CD7971" w:rsidRPr="009A5946" w:rsidRDefault="00CD7971" w:rsidP="00907651">
            <w:pPr>
              <w:jc w:val="both"/>
              <w:rPr>
                <w:rFonts w:cs="Times New Roman"/>
                <w:bCs/>
                <w:spacing w:val="-1"/>
                <w:sz w:val="24"/>
                <w:szCs w:val="24"/>
              </w:rPr>
            </w:pPr>
            <w:r w:rsidRPr="009A5946">
              <w:rPr>
                <w:sz w:val="24"/>
                <w:szCs w:val="24"/>
              </w:rPr>
              <w:t>14 400,00</w:t>
            </w:r>
          </w:p>
        </w:tc>
      </w:tr>
      <w:tr w:rsidR="00CD7971" w:rsidRPr="009A5946" w14:paraId="03BF2812" w14:textId="77777777" w:rsidTr="00533963">
        <w:tc>
          <w:tcPr>
            <w:tcW w:w="817" w:type="dxa"/>
          </w:tcPr>
          <w:p w14:paraId="57432099" w14:textId="5770DD9B" w:rsidR="00CD7971" w:rsidRPr="009A5946" w:rsidRDefault="00CD7971" w:rsidP="00907651">
            <w:pPr>
              <w:jc w:val="both"/>
              <w:rPr>
                <w:rFonts w:cs="Times New Roman"/>
                <w:bCs/>
                <w:spacing w:val="-1"/>
                <w:sz w:val="24"/>
                <w:szCs w:val="24"/>
              </w:rPr>
            </w:pPr>
            <w:r w:rsidRPr="009A5946">
              <w:rPr>
                <w:rFonts w:cs="Times New Roman"/>
                <w:bCs/>
                <w:spacing w:val="-1"/>
                <w:sz w:val="24"/>
                <w:szCs w:val="24"/>
              </w:rPr>
              <w:t>5.</w:t>
            </w:r>
          </w:p>
        </w:tc>
        <w:tc>
          <w:tcPr>
            <w:tcW w:w="3827" w:type="dxa"/>
          </w:tcPr>
          <w:p w14:paraId="45467BE0" w14:textId="40438230" w:rsidR="00CD7971" w:rsidRPr="009A5946" w:rsidRDefault="00CD7971" w:rsidP="00907651">
            <w:pPr>
              <w:jc w:val="both"/>
              <w:rPr>
                <w:rFonts w:cs="Times New Roman"/>
                <w:sz w:val="24"/>
                <w:szCs w:val="24"/>
              </w:rPr>
            </w:pPr>
            <w:r w:rsidRPr="009A5946">
              <w:rPr>
                <w:rFonts w:cs="Times New Roman"/>
                <w:sz w:val="24"/>
                <w:szCs w:val="24"/>
              </w:rPr>
              <w:t>Дрова смешанных пород</w:t>
            </w:r>
          </w:p>
        </w:tc>
        <w:tc>
          <w:tcPr>
            <w:tcW w:w="2268" w:type="dxa"/>
          </w:tcPr>
          <w:p w14:paraId="3C0B289A" w14:textId="78E63E4E" w:rsidR="00CD7971" w:rsidRPr="009A5946" w:rsidRDefault="00CD7971" w:rsidP="00907651">
            <w:pPr>
              <w:jc w:val="both"/>
              <w:rPr>
                <w:rFonts w:cs="Times New Roman"/>
                <w:sz w:val="24"/>
                <w:szCs w:val="24"/>
              </w:rPr>
            </w:pPr>
            <w:r w:rsidRPr="009A5946">
              <w:rPr>
                <w:rFonts w:cs="Times New Roman"/>
                <w:sz w:val="24"/>
                <w:szCs w:val="24"/>
              </w:rPr>
              <w:t>8,0</w:t>
            </w:r>
          </w:p>
        </w:tc>
        <w:tc>
          <w:tcPr>
            <w:tcW w:w="2943" w:type="dxa"/>
          </w:tcPr>
          <w:p w14:paraId="132168D3" w14:textId="3BE36B2D" w:rsidR="00CD7971" w:rsidRPr="009A5946" w:rsidRDefault="00CD7971" w:rsidP="00907651">
            <w:pPr>
              <w:jc w:val="both"/>
              <w:rPr>
                <w:rFonts w:cs="Times New Roman"/>
                <w:sz w:val="24"/>
                <w:szCs w:val="24"/>
              </w:rPr>
            </w:pPr>
            <w:r w:rsidRPr="009A5946">
              <w:rPr>
                <w:sz w:val="24"/>
                <w:szCs w:val="24"/>
              </w:rPr>
              <w:t>2 120,00</w:t>
            </w:r>
          </w:p>
        </w:tc>
      </w:tr>
      <w:tr w:rsidR="00CD7971" w:rsidRPr="009A5946" w14:paraId="505E4F95" w14:textId="77777777" w:rsidTr="00CD7971">
        <w:tc>
          <w:tcPr>
            <w:tcW w:w="4644" w:type="dxa"/>
            <w:gridSpan w:val="2"/>
          </w:tcPr>
          <w:p w14:paraId="5279E6D5" w14:textId="77777777" w:rsidR="00CD7971" w:rsidRPr="009A5946" w:rsidRDefault="00CD7971" w:rsidP="00907651">
            <w:pPr>
              <w:jc w:val="both"/>
              <w:rPr>
                <w:rFonts w:cs="Times New Roman"/>
                <w:sz w:val="24"/>
                <w:szCs w:val="24"/>
              </w:rPr>
            </w:pPr>
          </w:p>
        </w:tc>
        <w:tc>
          <w:tcPr>
            <w:tcW w:w="2268" w:type="dxa"/>
          </w:tcPr>
          <w:p w14:paraId="29995FBC" w14:textId="7FF2C4E6" w:rsidR="00CD7971" w:rsidRPr="009A5946" w:rsidRDefault="00CD7971" w:rsidP="00907651">
            <w:pPr>
              <w:jc w:val="both"/>
              <w:rPr>
                <w:rFonts w:cs="Times New Roman"/>
                <w:sz w:val="24"/>
                <w:szCs w:val="24"/>
              </w:rPr>
            </w:pPr>
            <w:r w:rsidRPr="009A5946">
              <w:rPr>
                <w:b/>
                <w:bCs/>
                <w:spacing w:val="-1"/>
                <w:sz w:val="24"/>
                <w:szCs w:val="24"/>
              </w:rPr>
              <w:t>468,0</w:t>
            </w:r>
          </w:p>
        </w:tc>
        <w:tc>
          <w:tcPr>
            <w:tcW w:w="2943" w:type="dxa"/>
          </w:tcPr>
          <w:p w14:paraId="7BFA676A" w14:textId="1F78955B" w:rsidR="00CD7971" w:rsidRPr="009A5946" w:rsidRDefault="00CD7971" w:rsidP="00907651">
            <w:pPr>
              <w:jc w:val="both"/>
              <w:rPr>
                <w:sz w:val="24"/>
                <w:szCs w:val="24"/>
              </w:rPr>
            </w:pPr>
            <w:r w:rsidRPr="009A5946">
              <w:rPr>
                <w:b/>
                <w:sz w:val="24"/>
                <w:szCs w:val="24"/>
              </w:rPr>
              <w:t>1 059 850,00</w:t>
            </w:r>
          </w:p>
        </w:tc>
      </w:tr>
    </w:tbl>
    <w:p w14:paraId="03819FFE" w14:textId="634FA069" w:rsidR="004446C5" w:rsidRPr="009A5946" w:rsidRDefault="00F84386" w:rsidP="008F3DA3">
      <w:pPr>
        <w:spacing w:after="0"/>
        <w:ind w:firstLine="709"/>
        <w:jc w:val="both"/>
        <w:rPr>
          <w:rFonts w:cs="Times New Roman"/>
          <w:bCs/>
          <w:szCs w:val="28"/>
        </w:rPr>
      </w:pPr>
      <w:r w:rsidRPr="009A5946">
        <w:rPr>
          <w:rFonts w:cs="Times New Roman"/>
          <w:szCs w:val="28"/>
        </w:rPr>
        <w:t xml:space="preserve">2.2. </w:t>
      </w:r>
      <w:r w:rsidR="004446C5" w:rsidRPr="009A5946">
        <w:rPr>
          <w:rFonts w:cs="Times New Roman"/>
          <w:szCs w:val="28"/>
        </w:rPr>
        <w:t xml:space="preserve">Начальная цена предмета аукциона: </w:t>
      </w:r>
      <w:r w:rsidR="00CD7971" w:rsidRPr="009A5946">
        <w:rPr>
          <w:szCs w:val="28"/>
        </w:rPr>
        <w:t>1 059 850 (один миллион пятьдесят девять тысяч восемьсот пятьдесят</w:t>
      </w:r>
      <w:r w:rsidR="004446C5" w:rsidRPr="009A5946">
        <w:rPr>
          <w:rFonts w:cs="Times New Roman"/>
          <w:szCs w:val="28"/>
        </w:rPr>
        <w:t>) рублей 00 копеек (</w:t>
      </w:r>
      <w:r w:rsidR="004446C5" w:rsidRPr="009A5946">
        <w:rPr>
          <w:rFonts w:cs="Times New Roman"/>
          <w:bCs/>
          <w:szCs w:val="28"/>
        </w:rPr>
        <w:t>без НДС).</w:t>
      </w:r>
    </w:p>
    <w:p w14:paraId="6BE0F3FC" w14:textId="77777777" w:rsidR="00102D45" w:rsidRPr="009A5946" w:rsidRDefault="00102D45" w:rsidP="008F3DA3">
      <w:pPr>
        <w:spacing w:after="0"/>
        <w:ind w:firstLine="709"/>
        <w:jc w:val="both"/>
        <w:rPr>
          <w:rFonts w:cs="Times New Roman"/>
          <w:spacing w:val="-4"/>
          <w:szCs w:val="28"/>
        </w:rPr>
      </w:pPr>
      <w:r w:rsidRPr="009A5946">
        <w:rPr>
          <w:rFonts w:cs="Times New Roman"/>
          <w:szCs w:val="28"/>
        </w:rPr>
        <w:lastRenderedPageBreak/>
        <w:t xml:space="preserve">Сумма НДС по ставке 20 % от цены продажи древесины, установленной по итогам аукциона, </w:t>
      </w:r>
      <w:r w:rsidRPr="009A5946">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326DB68C" w:rsidR="004446C5" w:rsidRPr="009A5946" w:rsidRDefault="00F84386" w:rsidP="008F3DA3">
      <w:pPr>
        <w:spacing w:after="0"/>
        <w:ind w:firstLine="709"/>
        <w:jc w:val="both"/>
        <w:rPr>
          <w:rFonts w:cs="Times New Roman"/>
          <w:szCs w:val="28"/>
        </w:rPr>
      </w:pPr>
      <w:r w:rsidRPr="009A5946">
        <w:rPr>
          <w:rFonts w:cs="Times New Roman"/>
          <w:szCs w:val="28"/>
        </w:rPr>
        <w:t xml:space="preserve">2.3. </w:t>
      </w:r>
      <w:r w:rsidR="004446C5" w:rsidRPr="009A5946">
        <w:rPr>
          <w:rFonts w:cs="Times New Roman"/>
          <w:szCs w:val="28"/>
        </w:rPr>
        <w:t xml:space="preserve">Величина повышения начальной цены («шаг аукциона») – 5 % начальной цены аукциона (лота): </w:t>
      </w:r>
      <w:r w:rsidR="00C95A97" w:rsidRPr="009A5946">
        <w:rPr>
          <w:szCs w:val="28"/>
        </w:rPr>
        <w:t>52 992,50</w:t>
      </w:r>
      <w:r w:rsidR="00C95A97" w:rsidRPr="009A5946">
        <w:rPr>
          <w:sz w:val="24"/>
        </w:rPr>
        <w:t xml:space="preserve"> </w:t>
      </w:r>
      <w:r w:rsidR="004446C5" w:rsidRPr="009A5946">
        <w:rPr>
          <w:rFonts w:cs="Times New Roman"/>
          <w:szCs w:val="28"/>
        </w:rPr>
        <w:t xml:space="preserve">руб.  </w:t>
      </w:r>
    </w:p>
    <w:p w14:paraId="187913A7" w14:textId="699D71EE" w:rsidR="004446C5" w:rsidRPr="009A5946" w:rsidRDefault="00F84386" w:rsidP="008F3DA3">
      <w:pPr>
        <w:spacing w:after="0"/>
        <w:ind w:firstLine="709"/>
        <w:jc w:val="both"/>
        <w:rPr>
          <w:rFonts w:cs="Times New Roman"/>
          <w:szCs w:val="28"/>
        </w:rPr>
      </w:pPr>
      <w:r w:rsidRPr="009A5946">
        <w:rPr>
          <w:rFonts w:cs="Times New Roman"/>
          <w:szCs w:val="28"/>
        </w:rPr>
        <w:t xml:space="preserve">2.4. </w:t>
      </w:r>
      <w:r w:rsidR="004446C5" w:rsidRPr="009A5946">
        <w:rPr>
          <w:rFonts w:cs="Times New Roman"/>
          <w:szCs w:val="28"/>
        </w:rPr>
        <w:t xml:space="preserve">Размер задатка для участия в электронном аукционе – 20 % начальной цены аукциона (лота): </w:t>
      </w:r>
      <w:r w:rsidR="00C95A97" w:rsidRPr="009A5946">
        <w:rPr>
          <w:szCs w:val="28"/>
        </w:rPr>
        <w:t xml:space="preserve">211 970,00 </w:t>
      </w:r>
      <w:r w:rsidR="004446C5" w:rsidRPr="009A5946">
        <w:rPr>
          <w:rFonts w:cs="Times New Roman"/>
          <w:szCs w:val="28"/>
        </w:rPr>
        <w:t>руб.</w:t>
      </w:r>
    </w:p>
    <w:p w14:paraId="40397C2B" w14:textId="3CA45025" w:rsidR="00533963" w:rsidRDefault="00F84386" w:rsidP="008F3DA3">
      <w:pPr>
        <w:spacing w:after="0"/>
        <w:ind w:firstLine="709"/>
        <w:jc w:val="both"/>
        <w:rPr>
          <w:rFonts w:cs="Times New Roman"/>
          <w:color w:val="000000"/>
          <w:szCs w:val="28"/>
        </w:rPr>
      </w:pPr>
      <w:r w:rsidRPr="009A5946">
        <w:rPr>
          <w:rFonts w:cs="Times New Roman"/>
          <w:szCs w:val="28"/>
        </w:rPr>
        <w:t xml:space="preserve">2.5. </w:t>
      </w:r>
      <w:r w:rsidR="004446C5" w:rsidRPr="009A5946">
        <w:rPr>
          <w:rFonts w:cs="Times New Roman"/>
          <w:szCs w:val="28"/>
        </w:rPr>
        <w:t>Место нахождения древесины:</w:t>
      </w:r>
      <w:r w:rsidR="004446C5" w:rsidRPr="00A35893">
        <w:rPr>
          <w:rFonts w:cs="Times New Roman"/>
          <w:color w:val="000000"/>
          <w:szCs w:val="28"/>
        </w:rPr>
        <w:t xml:space="preserve"> </w:t>
      </w:r>
    </w:p>
    <w:p w14:paraId="77F399A6" w14:textId="35CA0FFD" w:rsidR="004446C5" w:rsidRPr="00A35893" w:rsidRDefault="00D77896" w:rsidP="008F3DA3">
      <w:pPr>
        <w:spacing w:after="0"/>
        <w:ind w:firstLine="709"/>
        <w:jc w:val="both"/>
        <w:rPr>
          <w:rFonts w:cs="Times New Roman"/>
          <w:szCs w:val="28"/>
        </w:rPr>
      </w:pPr>
      <w:r w:rsidRPr="009E7BAD">
        <w:rPr>
          <w:rFonts w:cs="Times New Roman"/>
          <w:color w:val="000000"/>
          <w:szCs w:val="28"/>
        </w:rPr>
        <w:t>древесин</w:t>
      </w:r>
      <w:r>
        <w:rPr>
          <w:rFonts w:cs="Times New Roman"/>
          <w:color w:val="000000"/>
          <w:szCs w:val="28"/>
        </w:rPr>
        <w:t>а</w:t>
      </w:r>
      <w:r w:rsidRPr="009E7BAD">
        <w:rPr>
          <w:rFonts w:cs="Times New Roman"/>
          <w:color w:val="000000"/>
          <w:szCs w:val="28"/>
        </w:rPr>
        <w:t xml:space="preserve"> общим объёмом </w:t>
      </w:r>
      <w:r>
        <w:rPr>
          <w:rFonts w:cs="Times New Roman"/>
          <w:color w:val="000000"/>
          <w:szCs w:val="28"/>
        </w:rPr>
        <w:t>468,0</w:t>
      </w:r>
      <w:r w:rsidRPr="009E7BAD">
        <w:rPr>
          <w:rFonts w:cs="Times New Roman"/>
          <w:color w:val="000000"/>
          <w:szCs w:val="28"/>
        </w:rPr>
        <w:t xml:space="preserve"> куб. м</w:t>
      </w:r>
      <w:r>
        <w:rPr>
          <w:rFonts w:cs="Times New Roman"/>
          <w:color w:val="000000"/>
          <w:szCs w:val="28"/>
        </w:rPr>
        <w:t xml:space="preserve"> ф</w:t>
      </w:r>
      <w:r w:rsidRPr="009E7BAD">
        <w:rPr>
          <w:rFonts w:cs="Times New Roman"/>
          <w:color w:val="000000"/>
          <w:szCs w:val="28"/>
        </w:rPr>
        <w:t>актически расположена на</w:t>
      </w:r>
      <w:r w:rsidRPr="009E7BAD">
        <w:rPr>
          <w:rFonts w:eastAsia="PT Astra Serif" w:cs="Times New Roman"/>
          <w:color w:val="000000"/>
          <w:szCs w:val="28"/>
        </w:rPr>
        <w:t xml:space="preserve"> территории бывшего свинарника </w:t>
      </w:r>
      <w:r w:rsidRPr="009E7BAD">
        <w:rPr>
          <w:rFonts w:cs="Times New Roman"/>
          <w:color w:val="000000"/>
          <w:szCs w:val="28"/>
        </w:rPr>
        <w:t xml:space="preserve">по адресу: </w:t>
      </w:r>
      <w:r w:rsidRPr="009E7BAD">
        <w:rPr>
          <w:rFonts w:eastAsia="PT Astra Serif" w:cs="Times New Roman"/>
          <w:color w:val="000000"/>
          <w:szCs w:val="28"/>
        </w:rPr>
        <w:t>Пермский край, г. Добрянка, кадастровый квартал 59:18:0010418</w:t>
      </w:r>
      <w:bookmarkStart w:id="0" w:name="_GoBack"/>
      <w:bookmarkEnd w:id="0"/>
      <w:r w:rsidR="00FB1A12"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200A1F71"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FA0F0C">
        <w:rPr>
          <w:rFonts w:ascii="Times New Roman" w:hAnsi="Times New Roman" w:cs="Times New Roman"/>
          <w:sz w:val="28"/>
          <w:szCs w:val="28"/>
        </w:rPr>
        <w:t>2</w:t>
      </w:r>
      <w:r w:rsidR="002901BB">
        <w:rPr>
          <w:rFonts w:ascii="Times New Roman" w:hAnsi="Times New Roman" w:cs="Times New Roman"/>
          <w:sz w:val="28"/>
          <w:szCs w:val="28"/>
        </w:rPr>
        <w:t>4</w:t>
      </w:r>
      <w:r w:rsidR="00FA0F0C">
        <w:rPr>
          <w:rFonts w:ascii="Times New Roman" w:hAnsi="Times New Roman" w:cs="Times New Roman"/>
          <w:sz w:val="28"/>
          <w:szCs w:val="28"/>
        </w:rPr>
        <w:t xml:space="preserve"> </w:t>
      </w:r>
      <w:r w:rsidR="00C95A97">
        <w:rPr>
          <w:rFonts w:ascii="Times New Roman" w:hAnsi="Times New Roman" w:cs="Times New Roman"/>
          <w:sz w:val="28"/>
          <w:szCs w:val="28"/>
        </w:rPr>
        <w:t>октября</w:t>
      </w:r>
      <w:r w:rsidR="00533963" w:rsidRPr="00533963">
        <w:rPr>
          <w:rFonts w:ascii="Times New Roman" w:hAnsi="Times New Roman" w:cs="Times New Roman"/>
          <w:sz w:val="28"/>
          <w:szCs w:val="28"/>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w:t>
      </w:r>
      <w:r w:rsidR="00C95A97">
        <w:rPr>
          <w:rFonts w:ascii="Times New Roman" w:hAnsi="Times New Roman" w:cs="Times New Roman"/>
          <w:bCs/>
          <w:sz w:val="28"/>
          <w:szCs w:val="28"/>
          <w:lang w:bidi="ru-RU"/>
        </w:rPr>
        <w:t>2</w:t>
      </w:r>
      <w:r w:rsidR="002901BB">
        <w:rPr>
          <w:rFonts w:ascii="Times New Roman" w:hAnsi="Times New Roman" w:cs="Times New Roman"/>
          <w:bCs/>
          <w:sz w:val="28"/>
          <w:szCs w:val="28"/>
          <w:lang w:bidi="ru-RU"/>
        </w:rPr>
        <w:t>2</w:t>
      </w:r>
      <w:r w:rsidR="00FA0F0C">
        <w:rPr>
          <w:rFonts w:ascii="Times New Roman" w:hAnsi="Times New Roman" w:cs="Times New Roman"/>
          <w:bCs/>
          <w:sz w:val="28"/>
          <w:szCs w:val="28"/>
          <w:lang w:bidi="ru-RU"/>
        </w:rPr>
        <w:t xml:space="preserve"> </w:t>
      </w:r>
      <w:r w:rsidR="00C95A97">
        <w:rPr>
          <w:rFonts w:ascii="Times New Roman" w:hAnsi="Times New Roman" w:cs="Times New Roman"/>
          <w:bCs/>
          <w:sz w:val="28"/>
          <w:szCs w:val="28"/>
          <w:lang w:bidi="ru-RU"/>
        </w:rPr>
        <w:t>ноя</w:t>
      </w:r>
      <w:r w:rsidR="00FA0F0C">
        <w:rPr>
          <w:rFonts w:ascii="Times New Roman" w:hAnsi="Times New Roman" w:cs="Times New Roman"/>
          <w:bCs/>
          <w:sz w:val="28"/>
          <w:szCs w:val="28"/>
          <w:lang w:bidi="ru-RU"/>
        </w:rPr>
        <w:t>бря</w:t>
      </w:r>
      <w:r w:rsidR="00533963" w:rsidRPr="00533963">
        <w:rPr>
          <w:rFonts w:ascii="Times New Roman" w:hAnsi="Times New Roman" w:cs="Times New Roman"/>
          <w:bCs/>
          <w:sz w:val="28"/>
          <w:szCs w:val="28"/>
          <w:lang w:bidi="ru-RU"/>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1DDA314D"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FA0F0C">
        <w:rPr>
          <w:rFonts w:cs="Times New Roman"/>
          <w:szCs w:val="28"/>
        </w:rPr>
        <w:t>2</w:t>
      </w:r>
      <w:r w:rsidR="002901BB">
        <w:rPr>
          <w:rFonts w:cs="Times New Roman"/>
          <w:szCs w:val="28"/>
        </w:rPr>
        <w:t>4</w:t>
      </w:r>
      <w:r w:rsidR="00C95A97">
        <w:rPr>
          <w:rFonts w:cs="Times New Roman"/>
          <w:szCs w:val="28"/>
        </w:rPr>
        <w:t xml:space="preserve"> октября</w:t>
      </w:r>
      <w:r w:rsidR="00533963" w:rsidRPr="00533963">
        <w:rPr>
          <w:rFonts w:cs="Times New Roman"/>
          <w:szCs w:val="28"/>
        </w:rPr>
        <w:t xml:space="preserve"> </w:t>
      </w:r>
      <w:r w:rsidR="00533963" w:rsidRPr="00533963">
        <w:rPr>
          <w:rFonts w:cs="Times New Roman"/>
          <w:bCs/>
          <w:szCs w:val="28"/>
          <w:lang w:bidi="ru-RU"/>
        </w:rPr>
        <w:t xml:space="preserve">2025 г. </w:t>
      </w:r>
      <w:r w:rsidR="004446C5" w:rsidRPr="00A35893">
        <w:rPr>
          <w:rFonts w:eastAsia="Courier New" w:cs="Times New Roman"/>
          <w:szCs w:val="28"/>
          <w:lang w:bidi="ru-RU"/>
        </w:rPr>
        <w:t xml:space="preserve">в 09:00 по местному времени (07:00 </w:t>
      </w:r>
      <w:proofErr w:type="gramStart"/>
      <w:r w:rsidR="004446C5" w:rsidRPr="00A35893">
        <w:rPr>
          <w:rFonts w:eastAsia="Courier New" w:cs="Times New Roman"/>
          <w:szCs w:val="28"/>
          <w:lang w:bidi="ru-RU"/>
        </w:rPr>
        <w:t>МСК</w:t>
      </w:r>
      <w:proofErr w:type="gramEnd"/>
      <w:r w:rsidR="004446C5" w:rsidRPr="00A35893">
        <w:rPr>
          <w:rFonts w:eastAsia="Courier New" w:cs="Times New Roman"/>
          <w:szCs w:val="28"/>
          <w:lang w:bidi="ru-RU"/>
        </w:rPr>
        <w:t>).</w:t>
      </w:r>
    </w:p>
    <w:p w14:paraId="59E8517E" w14:textId="255A42B4"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C95A97">
        <w:rPr>
          <w:rFonts w:eastAsia="Courier New" w:cs="Times New Roman"/>
          <w:szCs w:val="28"/>
          <w:lang w:bidi="ru-RU"/>
        </w:rPr>
        <w:t>2</w:t>
      </w:r>
      <w:r w:rsidR="002901BB">
        <w:rPr>
          <w:rFonts w:eastAsia="Courier New" w:cs="Times New Roman"/>
          <w:szCs w:val="28"/>
          <w:lang w:bidi="ru-RU"/>
        </w:rPr>
        <w:t>2</w:t>
      </w:r>
      <w:r w:rsidR="00533963" w:rsidRPr="00533963">
        <w:rPr>
          <w:rFonts w:cs="Times New Roman"/>
          <w:bCs/>
          <w:szCs w:val="28"/>
          <w:lang w:bidi="ru-RU"/>
        </w:rPr>
        <w:t xml:space="preserve"> </w:t>
      </w:r>
      <w:r w:rsidR="00C95A97">
        <w:rPr>
          <w:rFonts w:cs="Times New Roman"/>
          <w:bCs/>
          <w:szCs w:val="28"/>
          <w:lang w:bidi="ru-RU"/>
        </w:rPr>
        <w:t>но</w:t>
      </w:r>
      <w:r w:rsidR="00FA0F0C">
        <w:rPr>
          <w:rFonts w:cs="Times New Roman"/>
          <w:bCs/>
          <w:szCs w:val="28"/>
          <w:lang w:bidi="ru-RU"/>
        </w:rPr>
        <w:t>ября</w:t>
      </w:r>
      <w:r w:rsidR="00533963" w:rsidRPr="00533963">
        <w:rPr>
          <w:rFonts w:cs="Times New Roman"/>
          <w:bCs/>
          <w:szCs w:val="28"/>
          <w:lang w:bidi="ru-RU"/>
        </w:rPr>
        <w:t xml:space="preserve">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w:t>
      </w:r>
      <w:proofErr w:type="gramStart"/>
      <w:r w:rsidRPr="00A35893">
        <w:rPr>
          <w:rFonts w:eastAsia="Courier New" w:cs="Times New Roman"/>
          <w:szCs w:val="28"/>
          <w:lang w:bidi="ru-RU"/>
        </w:rPr>
        <w:t>МСК</w:t>
      </w:r>
      <w:proofErr w:type="gramEnd"/>
      <w:r w:rsidRPr="00A35893">
        <w:rPr>
          <w:rFonts w:eastAsia="Courier New" w:cs="Times New Roman"/>
          <w:szCs w:val="28"/>
          <w:lang w:bidi="ru-RU"/>
        </w:rPr>
        <w:t xml:space="preserve">). </w:t>
      </w:r>
    </w:p>
    <w:p w14:paraId="408B35CD" w14:textId="0760DE79"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w:t>
      </w:r>
      <w:r w:rsidR="00C95A97">
        <w:rPr>
          <w:rFonts w:eastAsia="Courier New" w:cs="Times New Roman"/>
          <w:szCs w:val="28"/>
          <w:lang w:bidi="ru-RU"/>
        </w:rPr>
        <w:t>24</w:t>
      </w:r>
      <w:r w:rsidR="00533963" w:rsidRPr="00533963">
        <w:rPr>
          <w:rFonts w:eastAsia="Courier New" w:cs="Times New Roman"/>
          <w:szCs w:val="28"/>
          <w:lang w:bidi="ru-RU"/>
        </w:rPr>
        <w:t xml:space="preserve"> </w:t>
      </w:r>
      <w:r w:rsidR="00C95A97">
        <w:rPr>
          <w:rFonts w:eastAsia="Courier New" w:cs="Times New Roman"/>
          <w:szCs w:val="28"/>
          <w:lang w:bidi="ru-RU"/>
        </w:rPr>
        <w:t>но</w:t>
      </w:r>
      <w:r w:rsidR="00FA0F0C">
        <w:rPr>
          <w:rFonts w:eastAsia="Courier New" w:cs="Times New Roman"/>
          <w:szCs w:val="28"/>
          <w:lang w:bidi="ru-RU"/>
        </w:rPr>
        <w:t>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242276C8"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 xml:space="preserve">Дата проведения аукциона (дата и время начала приема предложений от участников аукциона) – </w:t>
      </w:r>
      <w:r w:rsidR="00FA0F0C">
        <w:rPr>
          <w:rFonts w:eastAsia="Courier New" w:cs="Times New Roman"/>
          <w:szCs w:val="28"/>
          <w:lang w:bidi="ru-RU"/>
        </w:rPr>
        <w:t>2</w:t>
      </w:r>
      <w:r w:rsidR="00C95A97">
        <w:rPr>
          <w:rFonts w:eastAsia="Courier New" w:cs="Times New Roman"/>
          <w:szCs w:val="28"/>
          <w:lang w:bidi="ru-RU"/>
        </w:rPr>
        <w:t>5</w:t>
      </w:r>
      <w:r w:rsidR="00FA0F0C">
        <w:rPr>
          <w:rFonts w:eastAsia="Courier New" w:cs="Times New Roman"/>
          <w:szCs w:val="28"/>
          <w:lang w:bidi="ru-RU"/>
        </w:rPr>
        <w:t xml:space="preserve"> </w:t>
      </w:r>
      <w:r w:rsidR="00C95A97">
        <w:rPr>
          <w:rFonts w:eastAsia="Courier New" w:cs="Times New Roman"/>
          <w:szCs w:val="28"/>
          <w:lang w:bidi="ru-RU"/>
        </w:rPr>
        <w:t>но</w:t>
      </w:r>
      <w:r w:rsidR="00FA0F0C">
        <w:rPr>
          <w:rFonts w:eastAsia="Courier New" w:cs="Times New Roman"/>
          <w:szCs w:val="28"/>
          <w:lang w:bidi="ru-RU"/>
        </w:rPr>
        <w:t>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FA0F0C">
        <w:rPr>
          <w:rFonts w:eastAsia="Courier New" w:cs="Times New Roman"/>
          <w:szCs w:val="28"/>
          <w:lang w:bidi="ru-RU"/>
        </w:rPr>
        <w:t xml:space="preserve"> в 11</w:t>
      </w:r>
      <w:r w:rsidR="004446C5" w:rsidRPr="00A35893">
        <w:rPr>
          <w:rFonts w:eastAsia="Courier New" w:cs="Times New Roman"/>
          <w:szCs w:val="28"/>
          <w:lang w:bidi="ru-RU"/>
        </w:rPr>
        <w:t>:00 по местному времени (0</w:t>
      </w:r>
      <w:r w:rsidR="00FA0F0C">
        <w:rPr>
          <w:rFonts w:eastAsia="Courier New" w:cs="Times New Roman"/>
          <w:szCs w:val="28"/>
          <w:lang w:bidi="ru-RU"/>
        </w:rPr>
        <w:t>9</w:t>
      </w:r>
      <w:r w:rsidR="004446C5" w:rsidRPr="00A35893">
        <w:rPr>
          <w:rFonts w:eastAsia="Courier New" w:cs="Times New Roman"/>
          <w:szCs w:val="28"/>
          <w:lang w:bidi="ru-RU"/>
        </w:rPr>
        <w:t xml:space="preserve">:00 </w:t>
      </w:r>
      <w:proofErr w:type="gramStart"/>
      <w:r w:rsidR="004446C5" w:rsidRPr="00A35893">
        <w:rPr>
          <w:rFonts w:eastAsia="Courier New" w:cs="Times New Roman"/>
          <w:szCs w:val="28"/>
          <w:lang w:bidi="ru-RU"/>
        </w:rPr>
        <w:t>МСК</w:t>
      </w:r>
      <w:proofErr w:type="gramEnd"/>
      <w:r w:rsidR="004446C5" w:rsidRPr="00A35893">
        <w:rPr>
          <w:rFonts w:eastAsia="Courier New" w:cs="Times New Roman"/>
          <w:szCs w:val="28"/>
          <w:lang w:bidi="ru-RU"/>
        </w:rPr>
        <w:t xml:space="preserve">).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6A7DD25A" w14:textId="3FD59B27"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t xml:space="preserve">3.5. </w:t>
      </w:r>
      <w:r w:rsidR="004446C5" w:rsidRPr="00A35893">
        <w:rPr>
          <w:rFonts w:cs="Times New Roman"/>
          <w:szCs w:val="28"/>
        </w:rPr>
        <w:t xml:space="preserve">Дата оформления итогового протокола аукциона: </w:t>
      </w:r>
      <w:r w:rsidR="00FA0F0C">
        <w:rPr>
          <w:rFonts w:eastAsia="Courier New" w:cs="Times New Roman"/>
          <w:szCs w:val="28"/>
          <w:lang w:bidi="ru-RU"/>
        </w:rPr>
        <w:t>2</w:t>
      </w:r>
      <w:r w:rsidR="008114DA">
        <w:rPr>
          <w:rFonts w:eastAsia="Courier New" w:cs="Times New Roman"/>
          <w:szCs w:val="28"/>
          <w:lang w:bidi="ru-RU"/>
        </w:rPr>
        <w:t>6</w:t>
      </w:r>
      <w:r w:rsidR="00FA0F0C">
        <w:rPr>
          <w:rFonts w:eastAsia="Courier New" w:cs="Times New Roman"/>
          <w:szCs w:val="28"/>
          <w:lang w:bidi="ru-RU"/>
        </w:rPr>
        <w:t xml:space="preserve"> </w:t>
      </w:r>
      <w:r w:rsidR="00C95A97">
        <w:rPr>
          <w:rFonts w:eastAsia="Courier New" w:cs="Times New Roman"/>
          <w:szCs w:val="28"/>
          <w:lang w:bidi="ru-RU"/>
        </w:rPr>
        <w:t>но</w:t>
      </w:r>
      <w:r w:rsidR="00FA0F0C">
        <w:rPr>
          <w:rFonts w:eastAsia="Courier New" w:cs="Times New Roman"/>
          <w:szCs w:val="28"/>
          <w:lang w:bidi="ru-RU"/>
        </w:rPr>
        <w:t>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1EEE37CD" w14:textId="77777777" w:rsidR="00FB6119" w:rsidRPr="008F3DA3"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Принять решение о внесении изменений в извещение о проведен</w:t>
      </w:r>
      <w:proofErr w:type="gramStart"/>
      <w:r w:rsidR="004446C5" w:rsidRPr="008F3DA3">
        <w:rPr>
          <w:sz w:val="28"/>
          <w:szCs w:val="28"/>
        </w:rPr>
        <w:t>ии ау</w:t>
      </w:r>
      <w:proofErr w:type="gramEnd"/>
      <w:r w:rsidR="004446C5" w:rsidRPr="008F3DA3">
        <w:rPr>
          <w:sz w:val="28"/>
          <w:szCs w:val="28"/>
        </w:rPr>
        <w:t xml:space="preserve">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2"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w:t>
      </w:r>
      <w:r w:rsidR="004446C5" w:rsidRPr="008F3DA3">
        <w:rPr>
          <w:sz w:val="28"/>
          <w:szCs w:val="28"/>
        </w:rPr>
        <w:lastRenderedPageBreak/>
        <w:t xml:space="preserve">размещаются организатором аукциона на официальном сайте не </w:t>
      </w:r>
      <w:proofErr w:type="gramStart"/>
      <w:r w:rsidR="004446C5" w:rsidRPr="008F3DA3">
        <w:rPr>
          <w:sz w:val="28"/>
          <w:szCs w:val="28"/>
        </w:rPr>
        <w:t>позднее</w:t>
      </w:r>
      <w:proofErr w:type="gramEnd"/>
      <w:r w:rsidR="004446C5" w:rsidRPr="008F3DA3">
        <w:rPr>
          <w:sz w:val="28"/>
          <w:szCs w:val="28"/>
        </w:rPr>
        <w:t xml:space="preserve">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004446C5" w:rsidRPr="008F3DA3">
        <w:rPr>
          <w:rFonts w:eastAsia="Times New Roman" w:cs="Times New Roman"/>
          <w:szCs w:val="28"/>
        </w:rPr>
        <w:t>с даты размещения</w:t>
      </w:r>
      <w:proofErr w:type="gramEnd"/>
      <w:r w:rsidR="004446C5" w:rsidRPr="008F3DA3">
        <w:rPr>
          <w:rFonts w:eastAsia="Times New Roman" w:cs="Times New Roman"/>
          <w:szCs w:val="28"/>
        </w:rPr>
        <w:t xml:space="preserve">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xml:space="preserve"> Требования, </w:t>
      </w:r>
      <w:proofErr w:type="gramStart"/>
      <w:r w:rsidR="004446C5" w:rsidRPr="008F3DA3">
        <w:rPr>
          <w:rFonts w:cs="Times New Roman"/>
          <w:b/>
          <w:szCs w:val="28"/>
        </w:rPr>
        <w:t>предъявляемые  к</w:t>
      </w:r>
      <w:proofErr w:type="gramEnd"/>
      <w:r w:rsidR="004446C5" w:rsidRPr="008F3DA3">
        <w:rPr>
          <w:rFonts w:cs="Times New Roman"/>
          <w:b/>
          <w:szCs w:val="28"/>
        </w:rPr>
        <w:t xml:space="preserve">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proofErr w:type="gramStart"/>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004446C5" w:rsidRPr="008F3DA3">
        <w:rPr>
          <w:rFonts w:cs="Times New Roman"/>
          <w:szCs w:val="28"/>
        </w:rPr>
        <w:t xml:space="preserve">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lastRenderedPageBreak/>
        <w:t xml:space="preserve">в) </w:t>
      </w:r>
      <w:r w:rsidR="004446C5" w:rsidRPr="008F3DA3">
        <w:rPr>
          <w:rFonts w:cs="Times New Roman"/>
          <w:bCs/>
          <w:szCs w:val="28"/>
        </w:rPr>
        <w:t xml:space="preserve">не приостановлена деятельность в порядке, установленном </w:t>
      </w:r>
      <w:hyperlink r:id="rId14"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386C8319"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FA0F0C">
        <w:rPr>
          <w:rFonts w:ascii="Times New Roman" w:eastAsia="Times New Roman" w:hAnsi="Times New Roman"/>
          <w:bCs/>
          <w:sz w:val="28"/>
          <w:szCs w:val="28"/>
          <w:lang w:val="ru-RU" w:eastAsia="ru-RU" w:bidi="ru-RU"/>
        </w:rPr>
        <w:t>2</w:t>
      </w:r>
      <w:r w:rsidR="002901BB">
        <w:rPr>
          <w:rFonts w:ascii="Times New Roman" w:eastAsia="Times New Roman" w:hAnsi="Times New Roman"/>
          <w:bCs/>
          <w:sz w:val="28"/>
          <w:szCs w:val="28"/>
          <w:lang w:val="ru-RU" w:eastAsia="ru-RU" w:bidi="ru-RU"/>
        </w:rPr>
        <w:t>4</w:t>
      </w:r>
      <w:r w:rsidR="00FA0F0C">
        <w:rPr>
          <w:rFonts w:ascii="Times New Roman" w:eastAsia="Times New Roman" w:hAnsi="Times New Roman"/>
          <w:bCs/>
          <w:sz w:val="28"/>
          <w:szCs w:val="28"/>
          <w:lang w:val="ru-RU" w:eastAsia="ru-RU" w:bidi="ru-RU"/>
        </w:rPr>
        <w:t xml:space="preserve"> </w:t>
      </w:r>
      <w:r w:rsidR="00C95A97">
        <w:rPr>
          <w:rFonts w:ascii="Times New Roman" w:eastAsia="Times New Roman" w:hAnsi="Times New Roman"/>
          <w:bCs/>
          <w:sz w:val="28"/>
          <w:szCs w:val="28"/>
          <w:lang w:val="ru-RU" w:eastAsia="ru-RU" w:bidi="ru-RU"/>
        </w:rPr>
        <w:t>октября</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г.</w:t>
      </w:r>
      <w:r w:rsidR="004446C5" w:rsidRPr="00084D14">
        <w:rPr>
          <w:rFonts w:ascii="Times New Roman" w:eastAsia="Times New Roman" w:hAnsi="Times New Roman"/>
          <w:bCs/>
          <w:sz w:val="28"/>
          <w:szCs w:val="28"/>
          <w:lang w:eastAsia="ru-RU" w:bidi="ru-RU"/>
        </w:rPr>
        <w:t xml:space="preserve"> по </w:t>
      </w:r>
      <w:r w:rsidR="00C95A97">
        <w:rPr>
          <w:rFonts w:ascii="Times New Roman" w:eastAsia="Times New Roman" w:hAnsi="Times New Roman"/>
          <w:bCs/>
          <w:sz w:val="28"/>
          <w:szCs w:val="28"/>
          <w:lang w:val="ru-RU" w:eastAsia="ru-RU" w:bidi="ru-RU"/>
        </w:rPr>
        <w:t>2</w:t>
      </w:r>
      <w:r w:rsidR="002901BB">
        <w:rPr>
          <w:rFonts w:ascii="Times New Roman" w:eastAsia="Times New Roman" w:hAnsi="Times New Roman"/>
          <w:bCs/>
          <w:sz w:val="28"/>
          <w:szCs w:val="28"/>
          <w:lang w:val="ru-RU" w:eastAsia="ru-RU" w:bidi="ru-RU"/>
        </w:rPr>
        <w:t>2</w:t>
      </w:r>
      <w:r w:rsidR="00084D14" w:rsidRPr="00084D14">
        <w:rPr>
          <w:rFonts w:ascii="Times New Roman" w:eastAsia="Times New Roman" w:hAnsi="Times New Roman"/>
          <w:bCs/>
          <w:sz w:val="28"/>
          <w:szCs w:val="28"/>
          <w:lang w:val="ru-RU" w:eastAsia="ru-RU" w:bidi="ru-RU"/>
        </w:rPr>
        <w:t xml:space="preserve"> </w:t>
      </w:r>
      <w:r w:rsidR="00C95A97">
        <w:rPr>
          <w:rFonts w:ascii="Times New Roman" w:eastAsia="Times New Roman" w:hAnsi="Times New Roman"/>
          <w:bCs/>
          <w:sz w:val="28"/>
          <w:szCs w:val="28"/>
          <w:lang w:val="ru-RU" w:eastAsia="ru-RU" w:bidi="ru-RU"/>
        </w:rPr>
        <w:t>но</w:t>
      </w:r>
      <w:r w:rsidR="00FA0F0C">
        <w:rPr>
          <w:rFonts w:ascii="Times New Roman" w:eastAsia="Times New Roman" w:hAnsi="Times New Roman"/>
          <w:bCs/>
          <w:sz w:val="28"/>
          <w:szCs w:val="28"/>
          <w:lang w:val="ru-RU" w:eastAsia="ru-RU" w:bidi="ru-RU"/>
        </w:rPr>
        <w:t>ября</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 xml:space="preserve">.00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:00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5"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6D671834" w:rsidR="004446C5" w:rsidRPr="00A35893" w:rsidRDefault="004446C5" w:rsidP="008F3DA3">
      <w:pPr>
        <w:spacing w:after="0"/>
        <w:ind w:firstLine="709"/>
        <w:jc w:val="both"/>
        <w:rPr>
          <w:rFonts w:cs="Times New Roman"/>
          <w:szCs w:val="28"/>
        </w:rPr>
      </w:pPr>
      <w:r w:rsidRPr="00A35893">
        <w:rPr>
          <w:rFonts w:cs="Times New Roman"/>
          <w:szCs w:val="28"/>
        </w:rPr>
        <w:t xml:space="preserve">Назначение платежа – задаток для участия в электронном аукционе </w:t>
      </w:r>
      <w:r w:rsidR="00084D14">
        <w:rPr>
          <w:rFonts w:cs="Times New Roman"/>
          <w:szCs w:val="28"/>
        </w:rPr>
        <w:t xml:space="preserve">       </w:t>
      </w:r>
      <w:r w:rsidR="00FA0F0C">
        <w:rPr>
          <w:rFonts w:cs="Times New Roman"/>
          <w:szCs w:val="28"/>
        </w:rPr>
        <w:t>2</w:t>
      </w:r>
      <w:r w:rsidR="00A516CE">
        <w:rPr>
          <w:rFonts w:cs="Times New Roman"/>
          <w:szCs w:val="28"/>
        </w:rPr>
        <w:t>5</w:t>
      </w:r>
      <w:r w:rsidR="00FA0F0C">
        <w:rPr>
          <w:rFonts w:cs="Times New Roman"/>
          <w:szCs w:val="28"/>
        </w:rPr>
        <w:t xml:space="preserve"> </w:t>
      </w:r>
      <w:r w:rsidR="00A516CE">
        <w:rPr>
          <w:rFonts w:cs="Times New Roman"/>
          <w:szCs w:val="28"/>
        </w:rPr>
        <w:t>но</w:t>
      </w:r>
      <w:r w:rsidR="00FA0F0C">
        <w:rPr>
          <w:rFonts w:cs="Times New Roman"/>
          <w:szCs w:val="28"/>
        </w:rPr>
        <w:t>ября</w:t>
      </w:r>
      <w:r w:rsidR="00084D14" w:rsidRPr="00084D14">
        <w:rPr>
          <w:rFonts w:cs="Times New Roman"/>
          <w:szCs w:val="28"/>
        </w:rPr>
        <w:t xml:space="preserve">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0CB51353"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5910B6">
        <w:rPr>
          <w:rFonts w:eastAsia="Times New Roman"/>
          <w:bCs/>
          <w:szCs w:val="28"/>
          <w:lang w:eastAsia="ru-RU" w:bidi="ru-RU"/>
        </w:rPr>
        <w:t>2</w:t>
      </w:r>
      <w:r w:rsidR="002901BB">
        <w:rPr>
          <w:rFonts w:eastAsia="Times New Roman"/>
          <w:bCs/>
          <w:szCs w:val="28"/>
          <w:lang w:eastAsia="ru-RU" w:bidi="ru-RU"/>
        </w:rPr>
        <w:t>4</w:t>
      </w:r>
      <w:r w:rsidR="005910B6">
        <w:rPr>
          <w:rFonts w:eastAsia="Times New Roman"/>
          <w:bCs/>
          <w:szCs w:val="28"/>
          <w:lang w:eastAsia="ru-RU" w:bidi="ru-RU"/>
        </w:rPr>
        <w:t xml:space="preserve"> октября</w:t>
      </w:r>
      <w:r w:rsidR="005910B6" w:rsidRPr="00084D14">
        <w:rPr>
          <w:rFonts w:eastAsia="Times New Roman"/>
          <w:bCs/>
          <w:szCs w:val="28"/>
          <w:lang w:eastAsia="ru-RU" w:bidi="ru-RU"/>
        </w:rPr>
        <w:t xml:space="preserve"> 2025г. по </w:t>
      </w:r>
      <w:r w:rsidR="005910B6">
        <w:rPr>
          <w:rFonts w:eastAsia="Times New Roman"/>
          <w:bCs/>
          <w:szCs w:val="28"/>
          <w:lang w:eastAsia="ru-RU" w:bidi="ru-RU"/>
        </w:rPr>
        <w:t>2</w:t>
      </w:r>
      <w:r w:rsidR="002901BB">
        <w:rPr>
          <w:rFonts w:eastAsia="Times New Roman"/>
          <w:bCs/>
          <w:szCs w:val="28"/>
          <w:lang w:eastAsia="ru-RU" w:bidi="ru-RU"/>
        </w:rPr>
        <w:t>2</w:t>
      </w:r>
      <w:r w:rsidR="005910B6" w:rsidRPr="00084D14">
        <w:rPr>
          <w:rFonts w:eastAsia="Times New Roman"/>
          <w:bCs/>
          <w:szCs w:val="28"/>
          <w:lang w:eastAsia="ru-RU" w:bidi="ru-RU"/>
        </w:rPr>
        <w:t xml:space="preserve"> </w:t>
      </w:r>
      <w:r w:rsidR="005910B6">
        <w:rPr>
          <w:rFonts w:eastAsia="Times New Roman"/>
          <w:bCs/>
          <w:szCs w:val="28"/>
          <w:lang w:eastAsia="ru-RU" w:bidi="ru-RU"/>
        </w:rPr>
        <w:t>ноября</w:t>
      </w:r>
      <w:r w:rsidR="005910B6" w:rsidRPr="00084D14">
        <w:rPr>
          <w:rFonts w:eastAsia="Times New Roman"/>
          <w:bCs/>
          <w:szCs w:val="28"/>
          <w:lang w:eastAsia="ru-RU" w:bidi="ru-RU"/>
        </w:rPr>
        <w:t xml:space="preserve"> </w:t>
      </w:r>
      <w:r w:rsidR="00084D14" w:rsidRPr="00084D14">
        <w:rPr>
          <w:rFonts w:eastAsia="Times New Roman"/>
          <w:bCs/>
          <w:szCs w:val="28"/>
          <w:lang w:eastAsia="ru-RU" w:bidi="ru-RU"/>
        </w:rPr>
        <w:t>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Задаток победителя аукциона или единственного участника аукциона 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lastRenderedPageBreak/>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proofErr w:type="gramStart"/>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6"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lastRenderedPageBreak/>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w:t>
      </w:r>
      <w:proofErr w:type="gramStart"/>
      <w:r w:rsidR="004446C5" w:rsidRPr="008F3DA3">
        <w:rPr>
          <w:rFonts w:cs="Times New Roman"/>
          <w:szCs w:val="28"/>
        </w:rPr>
        <w:t>,</w:t>
      </w:r>
      <w:proofErr w:type="gramEnd"/>
      <w:r w:rsidR="004446C5" w:rsidRPr="008F3DA3">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proofErr w:type="gramStart"/>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4446C5"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proofErr w:type="gramStart"/>
      <w:r>
        <w:rPr>
          <w:sz w:val="28"/>
          <w:szCs w:val="28"/>
        </w:rPr>
        <w:t>б</w:t>
      </w:r>
      <w:r w:rsidR="004446C5" w:rsidRPr="008F3DA3">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4446C5" w:rsidRPr="008F3DA3">
        <w:rPr>
          <w:sz w:val="28"/>
          <w:szCs w:val="28"/>
        </w:rPr>
        <w:t xml:space="preserve"> </w:t>
      </w:r>
      <w:proofErr w:type="gramStart"/>
      <w:r w:rsidR="004446C5"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lastRenderedPageBreak/>
        <w:t>е</w:t>
      </w:r>
      <w:r w:rsidR="004446C5"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4446C5" w:rsidRPr="008F3DA3">
        <w:rPr>
          <w:sz w:val="28"/>
          <w:szCs w:val="28"/>
        </w:rPr>
        <w:t>,</w:t>
      </w:r>
      <w:proofErr w:type="gramEnd"/>
      <w:r w:rsidR="004446C5"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4446C5" w:rsidRPr="008F3DA3">
        <w:rPr>
          <w:sz w:val="28"/>
          <w:szCs w:val="28"/>
        </w:rPr>
        <w:t>,</w:t>
      </w:r>
      <w:proofErr w:type="gramEnd"/>
      <w:r w:rsidR="004446C5"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w:t>
      </w:r>
      <w:proofErr w:type="spellStart"/>
      <w:r w:rsidR="004446C5" w:rsidRPr="008F3DA3">
        <w:rPr>
          <w:sz w:val="28"/>
          <w:szCs w:val="28"/>
        </w:rPr>
        <w:t>непроведении</w:t>
      </w:r>
      <w:proofErr w:type="spellEnd"/>
      <w:r w:rsidR="004446C5" w:rsidRPr="008F3DA3">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proofErr w:type="gramStart"/>
        <w:r w:rsidR="00397B04">
          <w:rPr>
            <w:rFonts w:cs="Times New Roman"/>
            <w:szCs w:val="28"/>
          </w:rPr>
          <w:t>г</w:t>
        </w:r>
        <w:proofErr w:type="gramEnd"/>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 xml:space="preserve">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w:t>
      </w:r>
      <w:r w:rsidR="004446C5" w:rsidRPr="008F3DA3">
        <w:rPr>
          <w:rFonts w:cs="Times New Roman"/>
          <w:szCs w:val="28"/>
        </w:rPr>
        <w:lastRenderedPageBreak/>
        <w:t>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4446C5" w:rsidRPr="008F3DA3">
        <w:rPr>
          <w:rFonts w:cs="Times New Roman"/>
          <w:szCs w:val="28"/>
        </w:rPr>
        <w:t>с даты окончания</w:t>
      </w:r>
      <w:proofErr w:type="gramEnd"/>
      <w:r w:rsidR="004446C5" w:rsidRPr="008F3DA3">
        <w:rPr>
          <w:rFonts w:cs="Times New Roman"/>
          <w:szCs w:val="28"/>
        </w:rPr>
        <w:t xml:space="preserve">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rFonts w:cs="Times New Roman"/>
          <w:szCs w:val="28"/>
        </w:rPr>
        <w:t>.</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w:t>
      </w:r>
      <w:proofErr w:type="gramStart"/>
      <w:r w:rsidR="004446C5" w:rsidRPr="008F3DA3">
        <w:rPr>
          <w:rFonts w:cs="Times New Roman"/>
          <w:bCs/>
          <w:szCs w:val="28"/>
        </w:rPr>
        <w:t>дств в р</w:t>
      </w:r>
      <w:proofErr w:type="gramEnd"/>
      <w:r w:rsidR="004446C5" w:rsidRPr="008F3DA3">
        <w:rPr>
          <w:rFonts w:cs="Times New Roman"/>
          <w:bCs/>
          <w:szCs w:val="28"/>
        </w:rPr>
        <w:t>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t xml:space="preserve">8.19. </w:t>
      </w:r>
      <w:r w:rsidR="004446C5" w:rsidRPr="008F3DA3">
        <w:rPr>
          <w:sz w:val="28"/>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sz w:val="28"/>
          <w:szCs w:val="28"/>
        </w:rPr>
        <w:t>.</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lastRenderedPageBreak/>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3F6AB969" w14:textId="47098ADE" w:rsidR="00287AC3" w:rsidRPr="008F3DA3" w:rsidRDefault="00AA290D" w:rsidP="008F3DA3">
      <w:pPr>
        <w:spacing w:after="0"/>
        <w:ind w:firstLine="709"/>
        <w:jc w:val="both"/>
        <w:rPr>
          <w:rFonts w:cs="Times New Roman"/>
          <w:szCs w:val="28"/>
        </w:rPr>
      </w:pPr>
      <w:r w:rsidRPr="008F3DA3">
        <w:rPr>
          <w:rFonts w:cs="Times New Roman"/>
          <w:szCs w:val="28"/>
        </w:rPr>
        <w:t xml:space="preserve">                                                     </w:t>
      </w:r>
    </w:p>
    <w:p w14:paraId="053B9DF2" w14:textId="77777777" w:rsidR="008811C7" w:rsidRPr="00996800" w:rsidRDefault="008811C7">
      <w:pPr>
        <w:spacing w:line="259" w:lineRule="auto"/>
        <w:rPr>
          <w:rFonts w:cs="Times New Roman"/>
          <w:b/>
          <w:bCs/>
          <w:szCs w:val="28"/>
        </w:rPr>
      </w:pPr>
      <w:r w:rsidRPr="00996800">
        <w:rPr>
          <w:rFonts w:cs="Times New Roman"/>
          <w:b/>
          <w:bCs/>
          <w:szCs w:val="28"/>
        </w:rPr>
        <w:br w:type="page"/>
      </w: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lastRenderedPageBreak/>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w:t>
      </w:r>
      <w:proofErr w:type="gramStart"/>
      <w:r w:rsidR="00AA290D" w:rsidRPr="008F3DA3">
        <w:rPr>
          <w:rFonts w:cs="Times New Roman"/>
          <w:szCs w:val="28"/>
        </w:rPr>
        <w:t>дств в р</w:t>
      </w:r>
      <w:proofErr w:type="gramEnd"/>
      <w:r w:rsidR="00AA290D" w:rsidRPr="008F3DA3">
        <w:rPr>
          <w:rFonts w:cs="Times New Roman"/>
          <w:szCs w:val="28"/>
        </w:rPr>
        <w:t>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 xml:space="preserve">Ответственность покупателя за </w:t>
      </w:r>
      <w:proofErr w:type="spellStart"/>
      <w:r w:rsidRPr="008F3DA3">
        <w:rPr>
          <w:rFonts w:cs="Times New Roman"/>
          <w:szCs w:val="28"/>
        </w:rPr>
        <w:t>невывоз</w:t>
      </w:r>
      <w:proofErr w:type="spellEnd"/>
      <w:r w:rsidRPr="008F3DA3">
        <w:rPr>
          <w:rFonts w:cs="Times New Roman"/>
          <w:szCs w:val="28"/>
        </w:rPr>
        <w:t xml:space="preserve"> древесины в установленные сроки устанавливается договором купли-продажи древесины.</w:t>
      </w:r>
    </w:p>
    <w:p w14:paraId="53EAD249" w14:textId="0B954D22" w:rsidR="00AA290D"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10.4. </w:t>
      </w:r>
      <w:proofErr w:type="gramStart"/>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w:t>
      </w:r>
      <w:r w:rsidR="00B6678E">
        <w:rPr>
          <w:rFonts w:cs="Times New Roman"/>
          <w:szCs w:val="28"/>
        </w:rPr>
        <w:t xml:space="preserve"> </w:t>
      </w:r>
      <w:r w:rsidR="00AA290D" w:rsidRPr="008F3DA3">
        <w:rPr>
          <w:rFonts w:cs="Times New Roman"/>
          <w:szCs w:val="28"/>
        </w:rPr>
        <w:t>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00AA290D" w:rsidRPr="008F3DA3">
        <w:rPr>
          <w:rFonts w:cs="Times New Roman"/>
          <w:szCs w:val="28"/>
        </w:rPr>
        <w:t xml:space="preserve"> древесиной.</w:t>
      </w:r>
    </w:p>
    <w:p w14:paraId="0F22A6C5" w14:textId="77777777" w:rsidR="00340279" w:rsidRPr="008F3DA3" w:rsidRDefault="00340279" w:rsidP="008F3DA3">
      <w:pPr>
        <w:spacing w:after="0"/>
        <w:ind w:firstLine="709"/>
        <w:contextualSpacing/>
        <w:jc w:val="both"/>
        <w:rPr>
          <w:rFonts w:cs="Times New Roman"/>
          <w:szCs w:val="28"/>
        </w:rPr>
      </w:pPr>
    </w:p>
    <w:p w14:paraId="3F649488" w14:textId="77777777" w:rsidR="00340279" w:rsidRPr="008F3DA3" w:rsidRDefault="00340279" w:rsidP="008F3DA3">
      <w:pPr>
        <w:spacing w:after="0"/>
        <w:ind w:firstLine="709"/>
        <w:contextualSpacing/>
        <w:jc w:val="both"/>
        <w:rPr>
          <w:rFonts w:cs="Times New Roman"/>
          <w:szCs w:val="28"/>
        </w:rPr>
      </w:pPr>
    </w:p>
    <w:p w14:paraId="10A2EB64" w14:textId="77777777" w:rsidR="00340279" w:rsidRPr="008F3DA3" w:rsidRDefault="00340279" w:rsidP="008F3DA3">
      <w:pPr>
        <w:spacing w:after="0"/>
        <w:ind w:firstLine="709"/>
        <w:contextualSpacing/>
        <w:jc w:val="both"/>
        <w:rPr>
          <w:rFonts w:cs="Times New Roman"/>
          <w:szCs w:val="28"/>
        </w:rPr>
      </w:pPr>
    </w:p>
    <w:sectPr w:rsidR="00340279" w:rsidRPr="008F3DA3" w:rsidSect="008F3DA3">
      <w:headerReference w:type="default" r:id="rId17"/>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C0E0B" w14:textId="77777777" w:rsidR="00B12BFA" w:rsidRDefault="00B12BFA" w:rsidP="008F3DA3">
      <w:pPr>
        <w:spacing w:after="0"/>
      </w:pPr>
      <w:r>
        <w:separator/>
      </w:r>
    </w:p>
  </w:endnote>
  <w:endnote w:type="continuationSeparator" w:id="0">
    <w:p w14:paraId="215A3826" w14:textId="77777777" w:rsidR="00B12BFA" w:rsidRDefault="00B12BFA"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201" w:usb1="08070000" w:usb2="00000010" w:usb3="00000000" w:csb0="00020004" w:csb1="00000000"/>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19340" w14:textId="77777777" w:rsidR="00B12BFA" w:rsidRDefault="00B12BFA" w:rsidP="008F3DA3">
      <w:pPr>
        <w:spacing w:after="0"/>
      </w:pPr>
      <w:r>
        <w:separator/>
      </w:r>
    </w:p>
  </w:footnote>
  <w:footnote w:type="continuationSeparator" w:id="0">
    <w:p w14:paraId="55274F2B" w14:textId="77777777" w:rsidR="00B12BFA" w:rsidRDefault="00B12BFA"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CD7971" w:rsidRPr="005D5CC7" w:rsidRDefault="00CD7971">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D77896" w:rsidRPr="00D77896">
          <w:rPr>
            <w:noProof/>
            <w:sz w:val="20"/>
            <w:lang w:val="ru-RU"/>
          </w:rPr>
          <w:t>11</w:t>
        </w:r>
        <w:r w:rsidRPr="005D5CC7">
          <w:rPr>
            <w:sz w:val="20"/>
          </w:rPr>
          <w:fldChar w:fldCharType="end"/>
        </w:r>
      </w:p>
    </w:sdtContent>
  </w:sdt>
  <w:p w14:paraId="59280D2D" w14:textId="77777777" w:rsidR="00CD7971" w:rsidRDefault="00CD797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0E7E13"/>
    <w:rsid w:val="00102D45"/>
    <w:rsid w:val="00104361"/>
    <w:rsid w:val="00123B8F"/>
    <w:rsid w:val="00145421"/>
    <w:rsid w:val="00156955"/>
    <w:rsid w:val="0019212A"/>
    <w:rsid w:val="001A5D41"/>
    <w:rsid w:val="001B205B"/>
    <w:rsid w:val="001C6FDD"/>
    <w:rsid w:val="001D60D7"/>
    <w:rsid w:val="001E4C59"/>
    <w:rsid w:val="001F4FC0"/>
    <w:rsid w:val="002015CA"/>
    <w:rsid w:val="00226DE1"/>
    <w:rsid w:val="00237CDF"/>
    <w:rsid w:val="00286FD3"/>
    <w:rsid w:val="00287AC3"/>
    <w:rsid w:val="002901BB"/>
    <w:rsid w:val="002F2A17"/>
    <w:rsid w:val="00315541"/>
    <w:rsid w:val="003168DE"/>
    <w:rsid w:val="0032692C"/>
    <w:rsid w:val="00332E1D"/>
    <w:rsid w:val="00340279"/>
    <w:rsid w:val="00350F81"/>
    <w:rsid w:val="00397B04"/>
    <w:rsid w:val="003C4BFF"/>
    <w:rsid w:val="003D2CA1"/>
    <w:rsid w:val="003E5AE7"/>
    <w:rsid w:val="00427FB5"/>
    <w:rsid w:val="004412DB"/>
    <w:rsid w:val="004446C5"/>
    <w:rsid w:val="004500BE"/>
    <w:rsid w:val="00473BE0"/>
    <w:rsid w:val="0048174A"/>
    <w:rsid w:val="00485C0A"/>
    <w:rsid w:val="0048756E"/>
    <w:rsid w:val="004F5E78"/>
    <w:rsid w:val="00527A7B"/>
    <w:rsid w:val="00533963"/>
    <w:rsid w:val="00570CB1"/>
    <w:rsid w:val="005830CB"/>
    <w:rsid w:val="005910B6"/>
    <w:rsid w:val="005B189F"/>
    <w:rsid w:val="005D1ABA"/>
    <w:rsid w:val="005D5CC7"/>
    <w:rsid w:val="005D5E95"/>
    <w:rsid w:val="005F0108"/>
    <w:rsid w:val="00632760"/>
    <w:rsid w:val="00646890"/>
    <w:rsid w:val="006673DC"/>
    <w:rsid w:val="00670904"/>
    <w:rsid w:val="00670CA7"/>
    <w:rsid w:val="006A22F1"/>
    <w:rsid w:val="006A5439"/>
    <w:rsid w:val="006B2DD4"/>
    <w:rsid w:val="006C0B77"/>
    <w:rsid w:val="006D2EAA"/>
    <w:rsid w:val="006D4F63"/>
    <w:rsid w:val="0070301D"/>
    <w:rsid w:val="00714EEA"/>
    <w:rsid w:val="00726D24"/>
    <w:rsid w:val="00731478"/>
    <w:rsid w:val="0073629B"/>
    <w:rsid w:val="00744AFF"/>
    <w:rsid w:val="00755629"/>
    <w:rsid w:val="00756A23"/>
    <w:rsid w:val="007726B6"/>
    <w:rsid w:val="007A2E9C"/>
    <w:rsid w:val="007E4491"/>
    <w:rsid w:val="007E50E4"/>
    <w:rsid w:val="00807A6E"/>
    <w:rsid w:val="008114DA"/>
    <w:rsid w:val="008242FF"/>
    <w:rsid w:val="00870751"/>
    <w:rsid w:val="008811C7"/>
    <w:rsid w:val="008A06AA"/>
    <w:rsid w:val="008A08FD"/>
    <w:rsid w:val="008A588E"/>
    <w:rsid w:val="008A71D4"/>
    <w:rsid w:val="008D6BDB"/>
    <w:rsid w:val="008F3DA3"/>
    <w:rsid w:val="008F5F4E"/>
    <w:rsid w:val="00907651"/>
    <w:rsid w:val="00922C48"/>
    <w:rsid w:val="00950FF3"/>
    <w:rsid w:val="00996800"/>
    <w:rsid w:val="009A5946"/>
    <w:rsid w:val="009A5E24"/>
    <w:rsid w:val="009C44BA"/>
    <w:rsid w:val="009C4538"/>
    <w:rsid w:val="009D5697"/>
    <w:rsid w:val="00A35893"/>
    <w:rsid w:val="00A516CE"/>
    <w:rsid w:val="00A840DF"/>
    <w:rsid w:val="00AA290D"/>
    <w:rsid w:val="00AA5D8B"/>
    <w:rsid w:val="00AE6847"/>
    <w:rsid w:val="00B12BFA"/>
    <w:rsid w:val="00B21860"/>
    <w:rsid w:val="00B406D1"/>
    <w:rsid w:val="00B41B64"/>
    <w:rsid w:val="00B6678E"/>
    <w:rsid w:val="00B67741"/>
    <w:rsid w:val="00B70BCE"/>
    <w:rsid w:val="00B80461"/>
    <w:rsid w:val="00B915B7"/>
    <w:rsid w:val="00BA03AE"/>
    <w:rsid w:val="00BA0C1F"/>
    <w:rsid w:val="00BF5DB6"/>
    <w:rsid w:val="00C047B5"/>
    <w:rsid w:val="00C24F47"/>
    <w:rsid w:val="00C323FB"/>
    <w:rsid w:val="00C35B79"/>
    <w:rsid w:val="00C37023"/>
    <w:rsid w:val="00C44A67"/>
    <w:rsid w:val="00C767C8"/>
    <w:rsid w:val="00C84220"/>
    <w:rsid w:val="00C95A97"/>
    <w:rsid w:val="00CA7CD3"/>
    <w:rsid w:val="00CD7971"/>
    <w:rsid w:val="00D12146"/>
    <w:rsid w:val="00D136F3"/>
    <w:rsid w:val="00D2745F"/>
    <w:rsid w:val="00D77896"/>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6621"/>
    <w:rsid w:val="00F84386"/>
    <w:rsid w:val="00FA0F0C"/>
    <w:rsid w:val="00FB1A12"/>
    <w:rsid w:val="00FB6119"/>
    <w:rsid w:val="00FC5ABF"/>
    <w:rsid w:val="00FF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B899-D3B0-4594-AA9C-6D1C25E9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4241</Words>
  <Characters>24178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5</cp:revision>
  <dcterms:created xsi:type="dcterms:W3CDTF">2025-10-15T05:18:00Z</dcterms:created>
  <dcterms:modified xsi:type="dcterms:W3CDTF">2025-10-21T09:44:00Z</dcterms:modified>
</cp:coreProperties>
</file>