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28B" w:rsidRPr="00E6728B" w:rsidRDefault="00E6728B" w:rsidP="00E6728B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3CAA"/>
          <w:sz w:val="28"/>
          <w:szCs w:val="28"/>
          <w:lang w:eastAsia="ru-RU"/>
        </w:rPr>
      </w:pPr>
      <w:bookmarkStart w:id="0" w:name="_GoBack"/>
      <w:bookmarkEnd w:id="0"/>
      <w:r w:rsidRPr="00E6728B">
        <w:rPr>
          <w:rFonts w:ascii="Times New Roman" w:eastAsia="Times New Roman" w:hAnsi="Times New Roman" w:cs="Times New Roman"/>
          <w:b/>
          <w:bCs/>
          <w:caps/>
          <w:color w:val="003CAA"/>
          <w:sz w:val="28"/>
          <w:szCs w:val="28"/>
          <w:lang w:eastAsia="ru-RU"/>
        </w:rPr>
        <w:t xml:space="preserve"> ЕДИНОЕ НАЛОГОВОЕ УВЕДОМЛЕНИЕ О ВСЕХ НАЛОГАХ ФИЗИЧЕСКОГО ЛИЦА</w:t>
      </w:r>
    </w:p>
    <w:p w:rsidR="00E6728B" w:rsidRPr="00E6728B" w:rsidRDefault="00E6728B" w:rsidP="00E672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E6728B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Физические лица ежегодно получают единое налоговое уведомление об оплате имущественных налогов (земельного, налога на имущество физических лиц и т.д.), для которых утвержден единый срок уплаты - 1 декабря года, следующего за налоговым периодом.</w:t>
      </w:r>
    </w:p>
    <w:p w:rsidR="00E6728B" w:rsidRPr="00E6728B" w:rsidRDefault="00E6728B" w:rsidP="00E672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E6728B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Налог на доходы физических лиц (НДФЛ) ранее в уведомление не включался, так как удерживается и перечисляется налоговым агентом - работодателем. В случае если налоговый агент не исполнил свою обязанность, работник - налогоплательщик обязан был самостоятельно заполнить декларацию и уплатить налог.</w:t>
      </w:r>
    </w:p>
    <w:p w:rsidR="00E6728B" w:rsidRPr="00E6728B" w:rsidRDefault="00E6728B" w:rsidP="00E672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E6728B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Теперь, исходя из приказа Федеральной налоговой службы от 7 сентября 2016 г. № ММВ-7-11/477, физическое лицо будет получать единое уведомление, в которое должен быть </w:t>
      </w:r>
      <w:proofErr w:type="gramStart"/>
      <w:r w:rsidRPr="00E6728B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включен</w:t>
      </w:r>
      <w:proofErr w:type="gramEnd"/>
      <w:r w:rsidRPr="00E6728B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 том числе и неуплаченный по какой-либо причине НДФЛ. Таким образом, работнику достаточно дождаться единого уведомления и уплатить все предусмотренные законом налоги. Единое уведомление нового образца, а также документы на уплату будут направляться налогоплательщикам не позднее 30 дней до наступления срока платежа.</w:t>
      </w:r>
    </w:p>
    <w:p w:rsidR="00E6728B" w:rsidRPr="00E6728B" w:rsidRDefault="00E6728B" w:rsidP="00E672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E6728B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Приказ вступил в действие 1 апреля 2017 года.</w:t>
      </w:r>
    </w:p>
    <w:p w:rsidR="00F3662D" w:rsidRPr="00E6728B" w:rsidRDefault="00F3662D" w:rsidP="00E672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3662D" w:rsidRPr="00E67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92A"/>
    <w:rsid w:val="003F6A62"/>
    <w:rsid w:val="00450BC7"/>
    <w:rsid w:val="0058192A"/>
    <w:rsid w:val="005F4B5B"/>
    <w:rsid w:val="00632BD5"/>
    <w:rsid w:val="007004BC"/>
    <w:rsid w:val="00E6728B"/>
    <w:rsid w:val="00F3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672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72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67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672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72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67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>SPecialiST RePack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2017-06-27T11:12:00Z</dcterms:created>
  <dcterms:modified xsi:type="dcterms:W3CDTF">2017-06-27T11:26:00Z</dcterms:modified>
</cp:coreProperties>
</file>