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</w:rPr>
        <w:t xml:space="preserve">кциона по продаже в собственность и на право заключения договоров аренды земельных участков,  расположенных в границах Добрянского </w:t>
      </w:r>
      <w:r w:rsidR="00104447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округа</w:t>
      </w:r>
      <w:r w:rsidR="00104447">
        <w:rPr>
          <w:rFonts w:ascii="Times New Roman" w:hAnsi="Times New Roman" w:cs="Times New Roman"/>
          <w:b/>
          <w:sz w:val="18"/>
          <w:szCs w:val="18"/>
        </w:rPr>
        <w:t xml:space="preserve"> Пермского края</w:t>
      </w:r>
    </w:p>
    <w:p w:rsidR="00216DF0" w:rsidRPr="00EF1823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отношений Добрянского </w:t>
      </w:r>
      <w:r w:rsidR="00AE7344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EF1823">
        <w:rPr>
          <w:sz w:val="24"/>
          <w:szCs w:val="24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</w:t>
      </w:r>
      <w:r w:rsidR="00AE7344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округа. </w:t>
      </w:r>
    </w:p>
    <w:p w:rsidR="003D17C6" w:rsidRPr="00EF1823" w:rsidRDefault="003D17C6" w:rsidP="00410904">
      <w:pPr>
        <w:spacing w:after="0" w:line="240" w:lineRule="auto"/>
        <w:ind w:firstLine="567"/>
        <w:jc w:val="both"/>
      </w:pPr>
      <w:r w:rsidRPr="004109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="00410904" w:rsidRPr="00410904">
        <w:rPr>
          <w:rFonts w:ascii="Times New Roman" w:hAnsi="Times New Roman" w:cs="Times New Roman"/>
          <w:sz w:val="18"/>
          <w:szCs w:val="18"/>
        </w:rPr>
        <w:t>муниципального</w:t>
      </w:r>
      <w:r w:rsidRPr="00410904">
        <w:rPr>
          <w:rFonts w:ascii="Times New Roman" w:hAnsi="Times New Roman" w:cs="Times New Roman"/>
          <w:sz w:val="18"/>
          <w:szCs w:val="18"/>
        </w:rPr>
        <w:t xml:space="preserve"> округа от </w:t>
      </w:r>
      <w:r w:rsidR="00410904" w:rsidRPr="00410904">
        <w:rPr>
          <w:rFonts w:ascii="Times New Roman" w:hAnsi="Times New Roman" w:cs="Times New Roman"/>
          <w:sz w:val="18"/>
          <w:szCs w:val="18"/>
        </w:rPr>
        <w:t>19.02.2025</w:t>
      </w:r>
      <w:r w:rsidRPr="00410904">
        <w:rPr>
          <w:rFonts w:ascii="Times New Roman" w:hAnsi="Times New Roman" w:cs="Times New Roman"/>
          <w:sz w:val="18"/>
          <w:szCs w:val="18"/>
        </w:rPr>
        <w:t xml:space="preserve"> г. </w:t>
      </w:r>
      <w:r w:rsidR="00410904">
        <w:rPr>
          <w:rFonts w:ascii="Times New Roman" w:hAnsi="Times New Roman" w:cs="Times New Roman"/>
          <w:sz w:val="18"/>
          <w:szCs w:val="18"/>
        </w:rPr>
        <w:t xml:space="preserve">      </w:t>
      </w:r>
      <w:r w:rsidR="00D84978" w:rsidRPr="00410904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410904" w:rsidRPr="00410904">
        <w:rPr>
          <w:rFonts w:ascii="Times New Roman" w:hAnsi="Times New Roman" w:cs="Times New Roman"/>
          <w:sz w:val="18"/>
          <w:szCs w:val="18"/>
        </w:rPr>
        <w:t>386 «О проведен</w:t>
      </w:r>
      <w:proofErr w:type="gramStart"/>
      <w:r w:rsidR="00410904" w:rsidRPr="004109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="00410904" w:rsidRPr="00410904">
        <w:rPr>
          <w:rFonts w:ascii="Times New Roman" w:hAnsi="Times New Roman" w:cs="Times New Roman"/>
          <w:sz w:val="18"/>
          <w:szCs w:val="18"/>
        </w:rPr>
        <w:t>кциона и утверждении условий торгов на право заключения договоров аренды и продажи в собственность земельных участков, расположенных в границах Добрянского муниципального округа Пермского края»</w:t>
      </w:r>
      <w:r w:rsidRPr="00410904">
        <w:rPr>
          <w:rFonts w:ascii="Times New Roman" w:hAnsi="Times New Roman" w:cs="Times New Roman"/>
          <w:sz w:val="18"/>
          <w:szCs w:val="18"/>
        </w:rPr>
        <w:t>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BE37B0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EF1823">
        <w:rPr>
          <w:rFonts w:ascii="Times New Roman" w:hAnsi="Times New Roman" w:cs="Times New Roman"/>
          <w:sz w:val="18"/>
          <w:szCs w:val="18"/>
        </w:rPr>
        <w:t xml:space="preserve">–  </w:t>
      </w:r>
      <w:r w:rsidR="003800CB">
        <w:rPr>
          <w:rFonts w:ascii="Times New Roman" w:hAnsi="Times New Roman" w:cs="Times New Roman"/>
          <w:b/>
          <w:sz w:val="18"/>
          <w:szCs w:val="18"/>
          <w:u w:val="single"/>
        </w:rPr>
        <w:t>01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800CB"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11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кабинет 207.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3800CB">
        <w:rPr>
          <w:rFonts w:ascii="Times New Roman" w:hAnsi="Times New Roman" w:cs="Times New Roman"/>
          <w:b/>
          <w:sz w:val="18"/>
          <w:szCs w:val="18"/>
          <w:u w:val="single"/>
        </w:rPr>
        <w:t>26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800CB">
        <w:rPr>
          <w:rFonts w:ascii="Times New Roman" w:hAnsi="Times New Roman" w:cs="Times New Roman"/>
          <w:b/>
          <w:sz w:val="18"/>
          <w:szCs w:val="18"/>
          <w:u w:val="single"/>
        </w:rPr>
        <w:t>февраля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3800CB">
        <w:rPr>
          <w:rFonts w:ascii="Times New Roman" w:hAnsi="Times New Roman" w:cs="Times New Roman"/>
          <w:b/>
          <w:sz w:val="18"/>
          <w:szCs w:val="18"/>
          <w:u w:val="single"/>
        </w:rPr>
        <w:t>28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800CB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EF1823">
        <w:rPr>
          <w:rFonts w:ascii="Times New Roman" w:hAnsi="Times New Roman" w:cs="Times New Roman"/>
          <w:sz w:val="18"/>
          <w:szCs w:val="18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</w:t>
      </w:r>
      <w:r w:rsidR="00467781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округа.</w:t>
      </w:r>
      <w:proofErr w:type="gramEnd"/>
    </w:p>
    <w:p w:rsidR="003D17C6" w:rsidRPr="00446BAB" w:rsidRDefault="003D17C6" w:rsidP="00A61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EF182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r w:rsidRPr="00446BAB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позднее, чем за три дня до наступления даты его проведения</w:t>
      </w:r>
      <w:r w:rsidRPr="00446BAB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17C6" w:rsidRPr="00446BAB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="0072394C" w:rsidRPr="00446BAB">
        <w:rPr>
          <w:rFonts w:ascii="Times New Roman" w:hAnsi="Times New Roman" w:cs="Times New Roman"/>
          <w:sz w:val="18"/>
          <w:szCs w:val="18"/>
        </w:rPr>
        <w:t xml:space="preserve"> по лотам № </w:t>
      </w:r>
      <w:r w:rsidR="00467781">
        <w:rPr>
          <w:rFonts w:ascii="Times New Roman" w:hAnsi="Times New Roman" w:cs="Times New Roman"/>
          <w:sz w:val="18"/>
          <w:szCs w:val="18"/>
        </w:rPr>
        <w:t>1, 2, 3, 25</w:t>
      </w:r>
      <w:r w:rsidR="004D1444" w:rsidRPr="00446BAB">
        <w:rPr>
          <w:rFonts w:ascii="Times New Roman" w:hAnsi="Times New Roman" w:cs="Times New Roman"/>
          <w:sz w:val="18"/>
          <w:szCs w:val="18"/>
        </w:rPr>
        <w:t xml:space="preserve"> </w:t>
      </w:r>
      <w:r w:rsidRPr="00446BAB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467781" w:rsidRDefault="004D1444" w:rsidP="004D1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предмета аукци</w:t>
      </w:r>
      <w:r w:rsidR="0072394C"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договоров аренды земельных участков</w:t>
      </w:r>
      <w:r w:rsidR="00A573BA">
        <w:rPr>
          <w:rFonts w:ascii="Times New Roman" w:hAnsi="Times New Roman" w:cs="Times New Roman"/>
          <w:sz w:val="18"/>
          <w:szCs w:val="18"/>
        </w:rPr>
        <w:t xml:space="preserve"> по лотам</w:t>
      </w:r>
      <w:r w:rsidRPr="00EF1823">
        <w:rPr>
          <w:rFonts w:ascii="Times New Roman" w:hAnsi="Times New Roman" w:cs="Times New Roman"/>
          <w:sz w:val="18"/>
          <w:szCs w:val="18"/>
        </w:rPr>
        <w:t xml:space="preserve"> № </w:t>
      </w:r>
      <w:r w:rsidR="00467781">
        <w:rPr>
          <w:rFonts w:ascii="Times New Roman" w:hAnsi="Times New Roman" w:cs="Times New Roman"/>
          <w:sz w:val="18"/>
          <w:szCs w:val="18"/>
        </w:rPr>
        <w:t>4, 7, 13, 16, 18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1</w:t>
      </w:r>
      <w:r w:rsidR="00467781">
        <w:rPr>
          <w:rFonts w:ascii="Times New Roman" w:hAnsi="Times New Roman" w:cs="Times New Roman"/>
          <w:sz w:val="18"/>
          <w:szCs w:val="18"/>
        </w:rPr>
        <w:t>5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="00467781">
        <w:rPr>
          <w:rFonts w:ascii="Times New Roman" w:hAnsi="Times New Roman" w:cs="Times New Roman"/>
          <w:sz w:val="18"/>
          <w:szCs w:val="18"/>
        </w:rPr>
        <w:t>.</w:t>
      </w:r>
    </w:p>
    <w:p w:rsidR="004D1444" w:rsidRPr="00EF1823" w:rsidRDefault="00467781" w:rsidP="004D14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предмета аукци</w:t>
      </w:r>
      <w:r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договора аренды земельного участка</w:t>
      </w:r>
      <w:r>
        <w:rPr>
          <w:rFonts w:ascii="Times New Roman" w:hAnsi="Times New Roman" w:cs="Times New Roman"/>
          <w:sz w:val="18"/>
          <w:szCs w:val="18"/>
        </w:rPr>
        <w:t xml:space="preserve"> по лоту</w:t>
      </w:r>
      <w:r w:rsidRPr="00EF1823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50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="001A5406">
        <w:rPr>
          <w:rFonts w:ascii="Times New Roman" w:hAnsi="Times New Roman" w:cs="Times New Roman"/>
          <w:sz w:val="18"/>
          <w:szCs w:val="18"/>
        </w:rPr>
        <w:t>.</w:t>
      </w:r>
      <w:r w:rsidR="004D1444"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5406" w:rsidRDefault="001A5406" w:rsidP="001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предмета аукци</w:t>
      </w:r>
      <w:r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договоров аренды земельных участков</w:t>
      </w:r>
      <w:r>
        <w:rPr>
          <w:rFonts w:ascii="Times New Roman" w:hAnsi="Times New Roman" w:cs="Times New Roman"/>
          <w:sz w:val="18"/>
          <w:szCs w:val="18"/>
        </w:rPr>
        <w:t xml:space="preserve"> по лотам</w:t>
      </w:r>
      <w:r w:rsidRPr="00EF1823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6, 9, 10, 11, 12, 14, 15, 17, 19, 20, 21, 22, 23, 24, 26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1</w:t>
      </w:r>
      <w:r>
        <w:rPr>
          <w:rFonts w:ascii="Times New Roman" w:hAnsi="Times New Roman" w:cs="Times New Roman"/>
          <w:sz w:val="18"/>
          <w:szCs w:val="18"/>
        </w:rPr>
        <w:t>0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1A5406" w:rsidRPr="00EF1823" w:rsidRDefault="001A5406" w:rsidP="001A54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предмета аукци</w:t>
      </w:r>
      <w:r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договора аренды земельного участка</w:t>
      </w:r>
      <w:r>
        <w:rPr>
          <w:rFonts w:ascii="Times New Roman" w:hAnsi="Times New Roman" w:cs="Times New Roman"/>
          <w:sz w:val="18"/>
          <w:szCs w:val="18"/>
        </w:rPr>
        <w:t xml:space="preserve"> по лоту</w:t>
      </w:r>
      <w:r w:rsidRPr="00EF1823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35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17C6" w:rsidRPr="00EF1823" w:rsidRDefault="003D17C6" w:rsidP="003D1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F1823" w:rsidRPr="00EF1823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EF1823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5D552F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59:18:0000000:17061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513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</w:t>
            </w:r>
            <w:proofErr w:type="spell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Кыж</w:t>
            </w:r>
            <w:proofErr w:type="spell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ведение садоводства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53069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5D552F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59:18:0660101:2519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2500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Нижний Лух, разрешенное использование –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299050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14952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8900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59:18:0490101:414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1379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</w:t>
            </w:r>
            <w:r w:rsidR="001865F7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д. Кулигино,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ул. 1-ая Проектная, </w:t>
            </w:r>
            <w:proofErr w:type="spellStart"/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зу</w:t>
            </w:r>
            <w:proofErr w:type="spellEnd"/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3Б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ведения личного подсобного хозяйства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415354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20767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59:18:0240101:1034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1135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Усть-Шалашная, разрешенное использование – 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38621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9655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59:18:0020101:7373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1224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</w:t>
            </w:r>
            <w:proofErr w:type="spell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. Полазна, ул. Сибирская, разрешенное использование –  ведение личного подсобного хозяйства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201825</w:t>
            </w:r>
            <w:r w:rsidR="00775C0E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50456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59:18:0130101:1086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2038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д. Нижнее </w:t>
            </w:r>
            <w:proofErr w:type="spell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, ул. Юбилейная, разрешенное использование –  ведение личного подсобного хозяйства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49735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12433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59:18:1250101:1875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1116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с. Усть-Гаревая, ул. Береговая, разрешенное использование –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30421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7605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59:18:0190101:55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1523,1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Ветляны, ул. Набережная, разрешенное использование –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132107</w:t>
            </w:r>
            <w:r w:rsidR="00775C0E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33026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3900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59:18:0150101:6672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2500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Дивья, пер. Первомайский, </w:t>
            </w:r>
            <w:proofErr w:type="spell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25б, разрешенное 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использование – индивидуальные жилые дома с приусадебными участками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29553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7388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</w:tr>
      <w:tr w:rsidR="005D552F" w:rsidRPr="00797730" w:rsidTr="009357ED">
        <w:trPr>
          <w:trHeight w:val="730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59:18:3370102:855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1500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д. Большая Липовая, разрешенное использование – 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28108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59:18:3370102:858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1500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д. Большая Липовая, разрешенное использование – 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28108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59:18:3370102:852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1500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д. Большая Липовая, разрешенное использование –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29599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7399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59:18:1250101:438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2487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с. Усть-Гаревая, ул. Свободы, </w:t>
            </w:r>
            <w:proofErr w:type="spell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19, разрешенное использование – для ведения личного подсобного хозяйства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52903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13225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59:18:0240101:1013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1818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Усть-Шалашная, ул. Клубная, разрешенное использование –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41464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10366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59:18:0150101:6671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3000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Дивья, ул. Уральская, </w:t>
            </w:r>
            <w:proofErr w:type="spell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17, разрешенное использование –  индивидуальные жилые дома с приусадебными участками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35325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8831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59:18:0190101:546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1401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Ветляны, ул. Школьная, разрешенное использование – 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44043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№17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59:18:0490101:423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1260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д. Кулигино, ул. 2-ая Проектная, </w:t>
            </w:r>
            <w:proofErr w:type="spell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11, разрешенное использование – для ведения личного подсобного хозяйства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38046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9511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№18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59:18:0440101:1950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1319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д. Гари, ул. Карьерная, зу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индивидуальные жилые дома с приусадебными участками (Ж4),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50329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12582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№19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59:18:0180103:599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2000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в близи п. Талица, разрешенное использование –  ведение садоводства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50407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12601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59:18:0180103:601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1364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в близи п. Талица, разрешенное использование – 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38268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9567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59:18:0180103:602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1319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в близи п. Талица, разрешенное использование – 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36993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9248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59:18:0180103:603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1252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в близи п. Талица, разрешенное использование – 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35066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8766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59:18:0180103:604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1416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</w:t>
            </w:r>
            <w:r w:rsidR="00410904">
              <w:rPr>
                <w:rFonts w:ascii="Times New Roman" w:hAnsi="Times New Roman" w:cs="Times New Roman"/>
                <w:sz w:val="18"/>
                <w:szCs w:val="18"/>
              </w:rPr>
              <w:t xml:space="preserve">нский городской округ, в близи 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п. Талица, разрешенное использование – 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39729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59:18:0180103:605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1491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в близи п. Талица, разрешенное использование –  для индивидуального жилищного строительства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41854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10463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59:18:0400101:76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578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д. Залесная, разрешенное использование – для ведения личного подсобного хозяйства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177844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8892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</w:p>
        </w:tc>
      </w:tr>
      <w:tr w:rsidR="005D552F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52F" w:rsidRPr="005D552F" w:rsidRDefault="005D552F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59:18:0390101:811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2248 кв. м, местоположение: Пермский край, Добрянский городской округ,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с. Шемети, ул. Ветеранов, д. 52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, разрешенное использование  –  </w:t>
            </w:r>
            <w:r w:rsidRPr="005D552F">
              <w:rPr>
                <w:rFonts w:ascii="Times New Roman" w:eastAsia="TimesNewRomanPSMT" w:hAnsi="Times New Roman" w:cs="Times New Roman"/>
                <w:sz w:val="18"/>
                <w:szCs w:val="18"/>
              </w:rPr>
              <w:t>индивидуальные жилые дома с приусадебными участками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(Ж</w:t>
            </w:r>
            <w:proofErr w:type="gramStart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),        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46601</w:t>
            </w:r>
            <w:r w:rsidR="00775C0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11650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D552F" w:rsidRPr="005D552F" w:rsidRDefault="005D552F" w:rsidP="00D74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</w:tr>
    </w:tbl>
    <w:p w:rsidR="00532428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lastRenderedPageBreak/>
        <w:t>* по результатам аукциона устанавливается размер ежегодной арендной платы на весь период действия договора аренды земельного участка.</w:t>
      </w:r>
    </w:p>
    <w:p w:rsidR="00AF255B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Границы земельных участков определяются в соответс</w:t>
      </w:r>
      <w:r w:rsidR="00AF255B" w:rsidRPr="00797730">
        <w:rPr>
          <w:rFonts w:ascii="Times New Roman" w:hAnsi="Times New Roman" w:cs="Times New Roman"/>
          <w:sz w:val="18"/>
          <w:szCs w:val="18"/>
        </w:rPr>
        <w:t xml:space="preserve">твии со </w:t>
      </w:r>
      <w:r w:rsidRPr="00797730">
        <w:rPr>
          <w:rFonts w:ascii="Times New Roman" w:hAnsi="Times New Roman" w:cs="Times New Roman"/>
          <w:sz w:val="18"/>
          <w:szCs w:val="18"/>
        </w:rPr>
        <w:t xml:space="preserve">сведениями </w:t>
      </w:r>
      <w:r w:rsidR="008A429D">
        <w:rPr>
          <w:rFonts w:ascii="Times New Roman" w:hAnsi="Times New Roman" w:cs="Times New Roman"/>
          <w:sz w:val="18"/>
          <w:szCs w:val="18"/>
        </w:rPr>
        <w:t>Единого г</w:t>
      </w:r>
      <w:r w:rsidRPr="00797730">
        <w:rPr>
          <w:rFonts w:ascii="Times New Roman" w:hAnsi="Times New Roman" w:cs="Times New Roman"/>
          <w:sz w:val="18"/>
          <w:szCs w:val="18"/>
        </w:rPr>
        <w:t>осудар</w:t>
      </w:r>
      <w:r w:rsidR="00AF255B" w:rsidRPr="00797730">
        <w:rPr>
          <w:rFonts w:ascii="Times New Roman" w:hAnsi="Times New Roman" w:cs="Times New Roman"/>
          <w:sz w:val="18"/>
          <w:szCs w:val="18"/>
        </w:rPr>
        <w:t>ственного кадастра недвижимости</w:t>
      </w:r>
      <w:r w:rsidRPr="0079773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A429D" w:rsidRDefault="008A429D" w:rsidP="00413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3F7A" w:rsidRPr="00797730" w:rsidRDefault="00583F7A" w:rsidP="00413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E35547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И</w:t>
      </w:r>
      <w:r w:rsidR="00B76EDB" w:rsidRPr="00797730">
        <w:rPr>
          <w:rFonts w:ascii="Times New Roman" w:hAnsi="Times New Roman" w:cs="Times New Roman"/>
          <w:sz w:val="18"/>
          <w:szCs w:val="18"/>
        </w:rPr>
        <w:t>нженерно-</w:t>
      </w:r>
      <w:r w:rsidR="00B76EDB" w:rsidRPr="00E35547">
        <w:rPr>
          <w:rFonts w:ascii="Times New Roman" w:hAnsi="Times New Roman" w:cs="Times New Roman"/>
          <w:sz w:val="18"/>
          <w:szCs w:val="18"/>
        </w:rPr>
        <w:t xml:space="preserve">технические условия подключения </w:t>
      </w:r>
      <w:r w:rsidR="00B76EDB" w:rsidRPr="00E35547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E35547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E35547">
        <w:rPr>
          <w:rFonts w:ascii="Times New Roman" w:hAnsi="Times New Roman" w:cs="Times New Roman"/>
          <w:b/>
          <w:sz w:val="18"/>
          <w:szCs w:val="18"/>
        </w:rPr>
        <w:t>а:</w:t>
      </w:r>
    </w:p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A429D" w:rsidTr="00E53D9A">
        <w:tc>
          <w:tcPr>
            <w:tcW w:w="5140" w:type="dxa"/>
          </w:tcPr>
          <w:p w:rsidR="008A429D" w:rsidRPr="00E35547" w:rsidRDefault="008A429D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8A429D" w:rsidRPr="00F45707" w:rsidRDefault="008A429D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8A429D" w:rsidRPr="0095338E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среднего давления по </w:t>
            </w:r>
            <w:r w:rsidR="007366BB">
              <w:rPr>
                <w:rFonts w:eastAsia="Calibri"/>
                <w:sz w:val="18"/>
                <w:szCs w:val="18"/>
                <w:lang w:eastAsia="en-US"/>
              </w:rPr>
              <w:t>ул. Коммунистическая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BE2123">
              <w:rPr>
                <w:rFonts w:eastAsia="Calibri"/>
                <w:sz w:val="18"/>
                <w:szCs w:val="18"/>
                <w:lang w:eastAsia="en-US"/>
              </w:rPr>
              <w:t>9240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A429D" w:rsidRPr="0095338E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</w:t>
            </w:r>
            <w:r w:rsidR="00894432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r>
              <w:rPr>
                <w:rFonts w:eastAsia="Calibri"/>
                <w:sz w:val="18"/>
                <w:szCs w:val="18"/>
                <w:lang w:eastAsia="en-US"/>
              </w:rPr>
              <w:t>№ 136-тп и № 137-тп от 20.12.2023г.</w:t>
            </w:r>
          </w:p>
          <w:p w:rsidR="008A429D" w:rsidRPr="0095338E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 w:rsidR="003D173D"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FC50EF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8A429D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BE2123">
              <w:rPr>
                <w:rFonts w:eastAsia="Calibri"/>
                <w:b/>
                <w:sz w:val="18"/>
                <w:szCs w:val="18"/>
                <w:lang w:eastAsia="en-US"/>
              </w:rPr>
              <w:t>имеется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BE2123" w:rsidRDefault="00BE2123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- </w:t>
            </w:r>
            <w:r w:rsidRPr="00BE2123">
              <w:rPr>
                <w:rFonts w:eastAsia="Calibri"/>
                <w:sz w:val="18"/>
                <w:szCs w:val="18"/>
                <w:lang w:eastAsia="en-US"/>
              </w:rPr>
              <w:t>сроки подключения объекта – согласно пода</w:t>
            </w: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BE2123">
              <w:rPr>
                <w:rFonts w:eastAsia="Calibri"/>
                <w:sz w:val="18"/>
                <w:szCs w:val="18"/>
                <w:lang w:eastAsia="en-US"/>
              </w:rPr>
              <w:t>ной заявке заявителя, но не позднее 18 месяцев со дня заключения договора о подключении;</w:t>
            </w:r>
          </w:p>
          <w:p w:rsidR="00BE2123" w:rsidRDefault="00BE2123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срок действий технических условий – два года с момента предоставления;</w:t>
            </w:r>
          </w:p>
          <w:p w:rsidR="00BE2123" w:rsidRDefault="00BE2123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3E5B02" w:rsidRPr="0095338E" w:rsidRDefault="003E5B02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A429D" w:rsidRPr="00C946A7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отведения </w:t>
            </w:r>
            <w:r w:rsidR="003E5B02"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8A429D" w:rsidRPr="0072147C" w:rsidRDefault="008A429D" w:rsidP="003E5B02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0E25F0">
              <w:rPr>
                <w:rFonts w:eastAsia="Calibri"/>
                <w:sz w:val="18"/>
                <w:szCs w:val="18"/>
                <w:lang w:eastAsia="en-US"/>
              </w:rPr>
              <w:t xml:space="preserve">центральным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 w:rsidR="003E5B0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8A429D" w:rsidTr="00AC3939">
        <w:tc>
          <w:tcPr>
            <w:tcW w:w="5140" w:type="dxa"/>
            <w:vAlign w:val="center"/>
          </w:tcPr>
          <w:p w:rsidR="008A429D" w:rsidRPr="001F4241" w:rsidRDefault="008A429D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8A429D" w:rsidRDefault="008A429D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8A429D" w:rsidRDefault="008A429D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8A429D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</w:t>
            </w:r>
            <w:r>
              <w:rPr>
                <w:sz w:val="18"/>
                <w:szCs w:val="18"/>
              </w:rPr>
              <w:lastRenderedPageBreak/>
              <w:t xml:space="preserve">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7A7CA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7A7CA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7A7CA9" w:rsidRPr="00C711C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A429D" w:rsidRPr="00E35547" w:rsidTr="00E53D9A">
        <w:tc>
          <w:tcPr>
            <w:tcW w:w="5140" w:type="dxa"/>
            <w:vAlign w:val="center"/>
          </w:tcPr>
          <w:p w:rsidR="008A429D" w:rsidRPr="00E35547" w:rsidRDefault="008A429D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8A429D" w:rsidRPr="00E35547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A429D" w:rsidRPr="00E35547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8A429D" w:rsidRPr="00E35547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- </w:t>
            </w:r>
            <w:r w:rsidR="008A429D" w:rsidRPr="00E35547">
              <w:rPr>
                <w:sz w:val="18"/>
                <w:szCs w:val="18"/>
              </w:rPr>
              <w:t xml:space="preserve">ПАО "Ростелеком", </w:t>
            </w:r>
            <w:r w:rsidRPr="00E35547">
              <w:rPr>
                <w:sz w:val="18"/>
                <w:szCs w:val="18"/>
              </w:rPr>
              <w:t xml:space="preserve">тел. </w:t>
            </w:r>
            <w:r w:rsidR="008A429D" w:rsidRPr="00E35547">
              <w:rPr>
                <w:sz w:val="18"/>
                <w:szCs w:val="18"/>
              </w:rPr>
              <w:t xml:space="preserve">88001000800, </w:t>
            </w:r>
            <w:hyperlink r:id="rId7" w:tgtFrame="_blank" w:history="1">
              <w:r w:rsidR="008A429D"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="000E25F0"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</w:t>
            </w:r>
            <w:proofErr w:type="gramStart"/>
            <w:r w:rsidRPr="00E35547">
              <w:rPr>
                <w:color w:val="000000"/>
                <w:sz w:val="18"/>
                <w:szCs w:val="18"/>
              </w:rPr>
              <w:t>Фиксированный</w:t>
            </w:r>
            <w:proofErr w:type="gramEnd"/>
            <w:r w:rsidRPr="00E35547">
              <w:rPr>
                <w:color w:val="000000"/>
                <w:sz w:val="18"/>
                <w:szCs w:val="18"/>
              </w:rPr>
              <w:t>);</w:t>
            </w:r>
          </w:p>
          <w:p w:rsidR="003C6EC1" w:rsidRPr="00E35547" w:rsidRDefault="000E25F0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65CF" w:rsidRPr="00E35547" w:rsidRDefault="005065CF" w:rsidP="005065C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5065CF" w:rsidRPr="00E35547" w:rsidTr="00E53D9A">
        <w:tc>
          <w:tcPr>
            <w:tcW w:w="5140" w:type="dxa"/>
          </w:tcPr>
          <w:p w:rsidR="005065CF" w:rsidRPr="00E35547" w:rsidRDefault="005065CF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E35547" w:rsidRDefault="005065CF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265E17" w:rsidRPr="00E35547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265E17" w:rsidRPr="00E35547">
              <w:rPr>
                <w:rFonts w:eastAsia="Calibri"/>
                <w:sz w:val="18"/>
                <w:szCs w:val="18"/>
                <w:lang w:eastAsia="en-US"/>
              </w:rPr>
              <w:t>1 категории на г. Добрянка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265E17" w:rsidRPr="00E35547">
              <w:rPr>
                <w:rFonts w:eastAsia="Calibri"/>
                <w:sz w:val="18"/>
                <w:szCs w:val="18"/>
                <w:lang w:eastAsia="en-US"/>
              </w:rPr>
              <w:t>28320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</w:t>
            </w:r>
            <w:r w:rsidR="00265E17" w:rsidRPr="00E35547">
              <w:rPr>
                <w:rFonts w:eastAsia="Calibri"/>
                <w:sz w:val="18"/>
                <w:szCs w:val="18"/>
                <w:lang w:eastAsia="en-US"/>
              </w:rPr>
              <w:t>ов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5065CF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5065CF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5065CF" w:rsidRPr="0095338E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5065CF" w:rsidRPr="00C946A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5065CF" w:rsidRPr="0072147C" w:rsidRDefault="005065CF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265E17" w:rsidRPr="00265E1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="00265E1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5065CF" w:rsidTr="00AC3939">
        <w:tc>
          <w:tcPr>
            <w:tcW w:w="5140" w:type="dxa"/>
            <w:vAlign w:val="center"/>
          </w:tcPr>
          <w:p w:rsidR="005065CF" w:rsidRPr="001F4241" w:rsidRDefault="005065CF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объектов электросетевого </w:t>
            </w:r>
            <w:r>
              <w:rPr>
                <w:sz w:val="18"/>
                <w:szCs w:val="18"/>
              </w:rPr>
              <w:lastRenderedPageBreak/>
              <w:t>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5065CF" w:rsidRPr="00C711C9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065CF" w:rsidRPr="00E35547" w:rsidTr="00E53D9A">
        <w:tc>
          <w:tcPr>
            <w:tcW w:w="5140" w:type="dxa"/>
            <w:vAlign w:val="center"/>
          </w:tcPr>
          <w:p w:rsidR="005065CF" w:rsidRPr="00E35547" w:rsidRDefault="005065CF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8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941E5" w:rsidRPr="00E35547" w:rsidRDefault="001941E5" w:rsidP="001941E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1941E5" w:rsidTr="00E53D9A">
        <w:tc>
          <w:tcPr>
            <w:tcW w:w="5140" w:type="dxa"/>
          </w:tcPr>
          <w:p w:rsidR="001941E5" w:rsidRPr="00E35547" w:rsidRDefault="001941E5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1941E5" w:rsidRPr="00F45707" w:rsidRDefault="001941E5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72147C" w:rsidRDefault="001941E5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1941E5" w:rsidRPr="0095338E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517A91">
              <w:rPr>
                <w:rFonts w:eastAsia="Calibri"/>
                <w:sz w:val="18"/>
                <w:szCs w:val="18"/>
                <w:lang w:eastAsia="en-US"/>
              </w:rPr>
              <w:t>среднего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517A91">
              <w:rPr>
                <w:rFonts w:eastAsia="Calibri"/>
                <w:sz w:val="18"/>
                <w:szCs w:val="18"/>
                <w:lang w:eastAsia="en-US"/>
              </w:rPr>
              <w:t>по пер. Западный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517A91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1941E5" w:rsidRPr="0095338E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1941E5" w:rsidRPr="0095338E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lastRenderedPageBreak/>
              <w:t>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1941E5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72147C" w:rsidRDefault="001941E5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1941E5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1941E5" w:rsidRPr="0095338E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1941E5" w:rsidRPr="00C946A7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72147C" w:rsidRDefault="001941E5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1941E5" w:rsidRPr="0072147C" w:rsidRDefault="001941E5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</w:t>
            </w:r>
            <w:r w:rsidRPr="00517A91">
              <w:rPr>
                <w:rFonts w:eastAsia="Calibri"/>
                <w:b/>
                <w:sz w:val="18"/>
                <w:szCs w:val="18"/>
                <w:lang w:eastAsia="en-US"/>
              </w:rPr>
              <w:t xml:space="preserve">к </w:t>
            </w:r>
            <w:r w:rsidR="00517A91" w:rsidRPr="00517A91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="00517A9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1941E5" w:rsidTr="00AC3939">
        <w:tc>
          <w:tcPr>
            <w:tcW w:w="5140" w:type="dxa"/>
            <w:vAlign w:val="center"/>
          </w:tcPr>
          <w:p w:rsidR="001941E5" w:rsidRPr="001F4241" w:rsidRDefault="001941E5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1941E5" w:rsidRPr="00C711C9" w:rsidRDefault="001941E5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1941E5" w:rsidRPr="00E35547" w:rsidTr="00E53D9A">
        <w:tc>
          <w:tcPr>
            <w:tcW w:w="5140" w:type="dxa"/>
            <w:vAlign w:val="center"/>
          </w:tcPr>
          <w:p w:rsidR="001941E5" w:rsidRPr="00E35547" w:rsidRDefault="001941E5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1941E5" w:rsidRPr="00E35547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1941E5" w:rsidRPr="00E35547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1941E5" w:rsidRPr="00E35547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9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  <w:r w:rsidR="00517A91" w:rsidRPr="00E35547">
              <w:rPr>
                <w:color w:val="000000"/>
                <w:sz w:val="18"/>
                <w:szCs w:val="18"/>
              </w:rPr>
              <w:t>»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- </w:t>
            </w:r>
            <w:r w:rsidR="00517A91" w:rsidRPr="00E35547">
              <w:rPr>
                <w:sz w:val="18"/>
                <w:szCs w:val="18"/>
              </w:rPr>
              <w:t>ПАО "</w:t>
            </w:r>
            <w:proofErr w:type="spellStart"/>
            <w:r w:rsidR="00517A91" w:rsidRPr="00E35547">
              <w:rPr>
                <w:sz w:val="18"/>
                <w:szCs w:val="18"/>
              </w:rPr>
              <w:t>Вымпелком</w:t>
            </w:r>
            <w:proofErr w:type="spellEnd"/>
            <w:r w:rsidR="00517A91" w:rsidRPr="00E35547">
              <w:rPr>
                <w:sz w:val="18"/>
                <w:szCs w:val="18"/>
              </w:rPr>
              <w:t>»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BC15D7" w:rsidRPr="00E35547" w:rsidRDefault="00BC15D7" w:rsidP="00BC15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C15D7" w:rsidRPr="00E35547" w:rsidRDefault="00BC15D7" w:rsidP="00BC15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15D7" w:rsidTr="008F3EC4">
        <w:tc>
          <w:tcPr>
            <w:tcW w:w="5140" w:type="dxa"/>
          </w:tcPr>
          <w:p w:rsidR="00BC15D7" w:rsidRPr="00E35547" w:rsidRDefault="00BC15D7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BC15D7" w:rsidRPr="00F45707" w:rsidRDefault="00BC15D7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72147C" w:rsidRDefault="00BC15D7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BC15D7" w:rsidRPr="0095338E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BC15D7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распределительный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1 категории на п. Дивья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15350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BC15D7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BC15D7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BC15D7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BC15D7" w:rsidRPr="0095338E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BC15D7" w:rsidRPr="0095338E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BC15D7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BC15D7" w:rsidRPr="0069024F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72147C" w:rsidRDefault="00BC15D7" w:rsidP="008F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BC15D7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BC15D7" w:rsidRPr="0095338E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C15D7" w:rsidRPr="00C946A7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72147C" w:rsidRDefault="00BC15D7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BC15D7" w:rsidRPr="0072147C" w:rsidRDefault="00BC15D7" w:rsidP="008F3EC4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</w:t>
            </w:r>
            <w:r w:rsidRPr="00517A91">
              <w:rPr>
                <w:rFonts w:eastAsia="Calibri"/>
                <w:b/>
                <w:sz w:val="18"/>
                <w:szCs w:val="18"/>
                <w:lang w:eastAsia="en-US"/>
              </w:rPr>
              <w:t>к центральным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1F4241" w:rsidRDefault="00BC15D7" w:rsidP="008F3EC4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BC15D7" w:rsidRDefault="00BC15D7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BC15D7" w:rsidRDefault="00BC15D7" w:rsidP="008F3EC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BC15D7" w:rsidRDefault="00BC15D7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BC15D7" w:rsidRDefault="00BC15D7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BC15D7" w:rsidRDefault="00BC15D7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BC15D7" w:rsidRPr="00C711C9" w:rsidRDefault="00BC15D7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AC0821" w:rsidRDefault="00BC15D7" w:rsidP="008F3EC4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BC15D7" w:rsidRPr="00AC0821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BC15D7" w:rsidRPr="003C6EC1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BC15D7" w:rsidRPr="003C6EC1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BC15D7" w:rsidRPr="003C6EC1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0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BC15D7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BC15D7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BC15D7" w:rsidRPr="003C6EC1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ПАО "</w:t>
            </w:r>
            <w:proofErr w:type="spellStart"/>
            <w:r>
              <w:rPr>
                <w:sz w:val="18"/>
                <w:szCs w:val="18"/>
              </w:rPr>
              <w:t>Вымпелком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BC15D7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</w:t>
            </w:r>
            <w:r w:rsidRPr="00AC0821">
              <w:rPr>
                <w:sz w:val="18"/>
                <w:szCs w:val="18"/>
              </w:rPr>
              <w:lastRenderedPageBreak/>
              <w:t xml:space="preserve">заявителем запроса о выдаче технических условий;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C65CA" w:rsidRDefault="004C4E46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127F">
        <w:rPr>
          <w:rFonts w:ascii="Times New Roman" w:hAnsi="Times New Roman" w:cs="Times New Roman"/>
          <w:b/>
          <w:sz w:val="18"/>
          <w:szCs w:val="18"/>
        </w:rPr>
        <w:t>ЛОТ №5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FC65CA" w:rsidTr="00E53D9A">
        <w:tc>
          <w:tcPr>
            <w:tcW w:w="5140" w:type="dxa"/>
          </w:tcPr>
          <w:p w:rsidR="00FC65CA" w:rsidRPr="00661B42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FC65CA" w:rsidRPr="00F45707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C65CA" w:rsidRPr="0095338E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D53CEF">
              <w:rPr>
                <w:rFonts w:eastAsia="Calibri"/>
                <w:sz w:val="18"/>
                <w:szCs w:val="18"/>
                <w:lang w:eastAsia="en-US"/>
              </w:rPr>
              <w:t>среднего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D53CEF">
              <w:rPr>
                <w:rFonts w:eastAsia="Calibri"/>
                <w:sz w:val="18"/>
                <w:szCs w:val="18"/>
                <w:lang w:eastAsia="en-US"/>
              </w:rPr>
              <w:t>по ул. Сибирская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D53CEF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FC65CA" w:rsidRPr="0095338E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FC65CA" w:rsidRPr="0095338E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FC65CA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FC65CA" w:rsidRPr="00AC197C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197C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197C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AC197C" w:rsidRPr="00AC197C">
              <w:rPr>
                <w:rFonts w:eastAsia="Calibri"/>
                <w:b/>
                <w:sz w:val="18"/>
                <w:szCs w:val="18"/>
                <w:lang w:eastAsia="en-US"/>
              </w:rPr>
              <w:t>имеется</w:t>
            </w:r>
            <w:r w:rsidRPr="00AC197C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AC197C" w:rsidRPr="00AC197C" w:rsidRDefault="00AC197C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AC197C">
              <w:rPr>
                <w:rFonts w:eastAsia="Calibri"/>
                <w:sz w:val="18"/>
                <w:szCs w:val="18"/>
                <w:lang w:eastAsia="en-US"/>
              </w:rPr>
              <w:t>На расстоянии не ближе 2500 м (</w:t>
            </w:r>
            <w:proofErr w:type="spellStart"/>
            <w:r w:rsidRPr="00AC197C">
              <w:rPr>
                <w:rFonts w:eastAsia="Calibri"/>
                <w:sz w:val="18"/>
                <w:szCs w:val="18"/>
                <w:lang w:eastAsia="en-US"/>
              </w:rPr>
              <w:t>р.п</w:t>
            </w:r>
            <w:proofErr w:type="spellEnd"/>
            <w:r w:rsidRPr="00AC197C">
              <w:rPr>
                <w:rFonts w:eastAsia="Calibri"/>
                <w:sz w:val="18"/>
                <w:szCs w:val="18"/>
                <w:lang w:eastAsia="en-US"/>
              </w:rPr>
              <w:t>.</w:t>
            </w:r>
            <w:proofErr w:type="gramEnd"/>
            <w:r w:rsidRPr="00AC197C">
              <w:rPr>
                <w:rFonts w:eastAsia="Calibri"/>
                <w:sz w:val="18"/>
                <w:szCs w:val="18"/>
                <w:lang w:eastAsia="en-US"/>
              </w:rPr>
              <w:t xml:space="preserve"> Полазна, ул. </w:t>
            </w:r>
            <w:proofErr w:type="spellStart"/>
            <w:r w:rsidRPr="00AC197C">
              <w:rPr>
                <w:rFonts w:eastAsia="Calibri"/>
                <w:sz w:val="18"/>
                <w:szCs w:val="18"/>
                <w:lang w:eastAsia="en-US"/>
              </w:rPr>
              <w:t>Хохловская</w:t>
            </w:r>
            <w:proofErr w:type="spellEnd"/>
            <w:r w:rsidRPr="00AC197C">
              <w:rPr>
                <w:rFonts w:eastAsia="Calibri"/>
                <w:sz w:val="18"/>
                <w:szCs w:val="18"/>
                <w:lang w:eastAsia="en-US"/>
              </w:rPr>
              <w:t>).</w:t>
            </w:r>
          </w:p>
          <w:p w:rsidR="00AC197C" w:rsidRDefault="00AC197C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197C">
              <w:rPr>
                <w:rFonts w:eastAsia="Calibri"/>
                <w:sz w:val="18"/>
                <w:szCs w:val="18"/>
                <w:lang w:eastAsia="en-US"/>
              </w:rPr>
              <w:t>Максимальная нагрузка 1,46 м3.</w:t>
            </w:r>
          </w:p>
          <w:p w:rsidR="00AC197C" w:rsidRDefault="00AC197C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Информация о плате за подключение:</w:t>
            </w:r>
          </w:p>
          <w:p w:rsidR="00AC197C" w:rsidRDefault="00AC197C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Ставки 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№ 36-тп от 05.06.2024 на 2025 г.</w:t>
            </w:r>
          </w:p>
          <w:p w:rsidR="00AC197C" w:rsidRDefault="00AC197C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2,65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тыс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уб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. за 1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куб.м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AC197C" w:rsidRPr="00AC197C" w:rsidRDefault="00AB01C8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Ставка тарифа на покрытие расходов на прокладку сетей водоснабжения (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Ду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40 мм и менее) от точки подключения объекта заявителя до точки подключения к централизованным сетям водоснабжения – 1259,05 тыс. руб. за 1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п.км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AC197C" w:rsidRPr="00D53CEF" w:rsidRDefault="00AC197C" w:rsidP="00E53D9A">
            <w:pPr>
              <w:jc w:val="both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FC65CA" w:rsidRPr="00C946A7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197C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197C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C65CA" w:rsidRPr="0072147C" w:rsidRDefault="00FC65CA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D53CEF" w:rsidRPr="00D53CEF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D53CEF">
              <w:rPr>
                <w:rFonts w:eastAsia="Calibri"/>
                <w:b/>
                <w:sz w:val="18"/>
                <w:szCs w:val="18"/>
                <w:lang w:eastAsia="en-US"/>
              </w:rPr>
              <w:t>сетям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C65CA" w:rsidTr="00AC3939">
        <w:tc>
          <w:tcPr>
            <w:tcW w:w="5140" w:type="dxa"/>
            <w:vAlign w:val="center"/>
          </w:tcPr>
          <w:p w:rsidR="00FC65CA" w:rsidRPr="001F4241" w:rsidRDefault="00FC65CA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C65CA" w:rsidRDefault="00FC65CA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FC65CA" w:rsidRDefault="00FC65CA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</w:t>
            </w:r>
            <w:r>
              <w:rPr>
                <w:sz w:val="18"/>
                <w:szCs w:val="18"/>
              </w:rPr>
              <w:lastRenderedPageBreak/>
              <w:t>документов в зависимости от конкретных условий и характеристик присоединяемых объектов.</w:t>
            </w:r>
          </w:p>
          <w:p w:rsidR="00FC65CA" w:rsidRDefault="00FC65CA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FC65CA" w:rsidRDefault="00FC65CA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C65CA" w:rsidRPr="00C711C9" w:rsidRDefault="00FC65CA" w:rsidP="00E53D9A">
            <w:pPr>
              <w:jc w:val="both"/>
              <w:rPr>
                <w:sz w:val="18"/>
                <w:szCs w:val="18"/>
              </w:rPr>
            </w:pP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AC0821" w:rsidRDefault="00FC65CA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FC65CA" w:rsidRPr="00AC082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1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r w:rsidR="00D53CEF">
              <w:rPr>
                <w:color w:val="000000"/>
                <w:sz w:val="18"/>
                <w:szCs w:val="18"/>
              </w:rPr>
              <w:t>»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1170" w:rsidRPr="00E35547" w:rsidRDefault="00491170" w:rsidP="004911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91170" w:rsidRPr="00E35547" w:rsidTr="00E53D9A">
        <w:tc>
          <w:tcPr>
            <w:tcW w:w="5140" w:type="dxa"/>
          </w:tcPr>
          <w:p w:rsidR="00491170" w:rsidRPr="00E35547" w:rsidRDefault="004911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491170" w:rsidRPr="00E35547" w:rsidTr="00E53D9A">
        <w:tc>
          <w:tcPr>
            <w:tcW w:w="5140" w:type="dxa"/>
            <w:vAlign w:val="center"/>
          </w:tcPr>
          <w:p w:rsidR="00491170" w:rsidRPr="00E35547" w:rsidRDefault="004911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высокого </w:t>
            </w:r>
            <w:r w:rsidR="00D537E2" w:rsidRPr="00E35547">
              <w:rPr>
                <w:rFonts w:eastAsia="Calibri"/>
                <w:sz w:val="18"/>
                <w:szCs w:val="18"/>
                <w:lang w:eastAsia="en-US"/>
              </w:rPr>
              <w:t xml:space="preserve">среднего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давления </w:t>
            </w:r>
            <w:r w:rsidR="00723A9E" w:rsidRPr="00E35547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="00D537E2" w:rsidRPr="00E35547">
              <w:rPr>
                <w:rFonts w:eastAsia="Calibri"/>
                <w:sz w:val="18"/>
                <w:szCs w:val="18"/>
                <w:lang w:eastAsia="en-US"/>
              </w:rPr>
              <w:t>о ул. Юбилейная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D537E2" w:rsidRPr="00E35547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491170" w:rsidRPr="00E35547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491170" w:rsidRPr="00E35547" w:rsidTr="00E53D9A">
        <w:tc>
          <w:tcPr>
            <w:tcW w:w="5140" w:type="dxa"/>
            <w:vAlign w:val="center"/>
          </w:tcPr>
          <w:p w:rsidR="00491170" w:rsidRPr="00E35547" w:rsidRDefault="004911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794BF4" w:rsidRPr="00E35547" w:rsidRDefault="00491170" w:rsidP="00D537E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D537E2" w:rsidRPr="00E35547">
              <w:rPr>
                <w:rFonts w:eastAsia="Calibri"/>
                <w:b/>
                <w:sz w:val="18"/>
                <w:szCs w:val="18"/>
                <w:lang w:eastAsia="en-US"/>
              </w:rPr>
              <w:t>отсутствует.</w:t>
            </w:r>
          </w:p>
          <w:p w:rsidR="00491170" w:rsidRPr="00E35547" w:rsidRDefault="009F7E39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491170" w:rsidRPr="00E35547" w:rsidTr="00E53D9A">
        <w:tc>
          <w:tcPr>
            <w:tcW w:w="5140" w:type="dxa"/>
            <w:vAlign w:val="center"/>
          </w:tcPr>
          <w:p w:rsidR="00491170" w:rsidRPr="00E35547" w:rsidRDefault="004911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D537E2"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="00D537E2"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491170" w:rsidRPr="00E35547" w:rsidTr="00AC3939">
        <w:tc>
          <w:tcPr>
            <w:tcW w:w="5140" w:type="dxa"/>
            <w:vAlign w:val="center"/>
          </w:tcPr>
          <w:p w:rsidR="00491170" w:rsidRPr="00E35547" w:rsidRDefault="00491170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электроснабжение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491170" w:rsidRPr="00E35547" w:rsidTr="00E53D9A">
        <w:tc>
          <w:tcPr>
            <w:tcW w:w="5140" w:type="dxa"/>
            <w:vAlign w:val="center"/>
          </w:tcPr>
          <w:p w:rsidR="00491170" w:rsidRPr="00E35547" w:rsidRDefault="004911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2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491170" w:rsidRPr="00E35547" w:rsidRDefault="00491170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94BF4" w:rsidRPr="00E35547" w:rsidRDefault="00794BF4" w:rsidP="00794BF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№7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794BF4" w:rsidRPr="00E35547" w:rsidTr="00E53D9A">
        <w:tc>
          <w:tcPr>
            <w:tcW w:w="5140" w:type="dxa"/>
          </w:tcPr>
          <w:p w:rsidR="00794BF4" w:rsidRPr="00E35547" w:rsidRDefault="00794BF4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867637" w:rsidRPr="00E35547">
              <w:rPr>
                <w:rFonts w:eastAsia="Calibri"/>
                <w:sz w:val="18"/>
                <w:szCs w:val="18"/>
                <w:lang w:eastAsia="en-US"/>
              </w:rPr>
              <w:t>распределительный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газопровод высокого давления 1-ой категории от </w:t>
            </w:r>
            <w:r w:rsidR="00867637" w:rsidRPr="00E35547">
              <w:rPr>
                <w:rFonts w:eastAsia="Calibri"/>
                <w:sz w:val="18"/>
                <w:szCs w:val="18"/>
                <w:lang w:eastAsia="en-US"/>
              </w:rPr>
              <w:t>ГРС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– Добрянка</w:t>
            </w:r>
            <w:r w:rsidR="00867637" w:rsidRPr="00E35547">
              <w:rPr>
                <w:rFonts w:eastAsia="Calibri"/>
                <w:sz w:val="18"/>
                <w:szCs w:val="18"/>
                <w:lang w:eastAsia="en-US"/>
              </w:rPr>
              <w:t>-2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67637" w:rsidRPr="00E35547">
              <w:rPr>
                <w:rFonts w:eastAsia="Calibri"/>
                <w:sz w:val="18"/>
                <w:szCs w:val="18"/>
                <w:lang w:eastAsia="en-US"/>
              </w:rPr>
              <w:t>на г. Добрянка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Пермь». Ориентировочное расстояние 14</w:t>
            </w:r>
            <w:r w:rsidR="00867637" w:rsidRPr="00E35547">
              <w:rPr>
                <w:rFonts w:eastAsia="Calibri"/>
                <w:sz w:val="18"/>
                <w:szCs w:val="18"/>
                <w:lang w:eastAsia="en-US"/>
              </w:rPr>
              <w:t>42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0  метров (по прямой линии).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Срок действия технологических условий составляет 18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месяцев.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794BF4" w:rsidRPr="00E35547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867637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794BF4" w:rsidRPr="00E35547" w:rsidTr="00AC3939">
        <w:tc>
          <w:tcPr>
            <w:tcW w:w="5140" w:type="dxa"/>
            <w:vAlign w:val="center"/>
          </w:tcPr>
          <w:p w:rsidR="00794BF4" w:rsidRPr="00E35547" w:rsidRDefault="00794BF4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3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Pr="00E35547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8622B" w:rsidRPr="00E35547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№8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8622B" w:rsidRPr="00E35547" w:rsidTr="00E53D9A">
        <w:tc>
          <w:tcPr>
            <w:tcW w:w="5140" w:type="dxa"/>
          </w:tcPr>
          <w:p w:rsidR="0098622B" w:rsidRPr="00E35547" w:rsidRDefault="0098622B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98622B" w:rsidRPr="00E35547" w:rsidTr="00E53D9A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газоснабжение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B9244A" w:rsidRPr="00E35547">
              <w:rPr>
                <w:rFonts w:eastAsia="Calibri"/>
                <w:sz w:val="18"/>
                <w:szCs w:val="18"/>
                <w:lang w:eastAsia="en-US"/>
              </w:rPr>
              <w:t>распределительный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газопровод высокого давления </w:t>
            </w:r>
            <w:r w:rsidR="00B9244A" w:rsidRPr="00E35547">
              <w:rPr>
                <w:rFonts w:eastAsia="Calibri"/>
                <w:sz w:val="18"/>
                <w:szCs w:val="18"/>
                <w:lang w:eastAsia="en-US"/>
              </w:rPr>
              <w:t>1 категории на п. Дивья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 w:rsidR="00B9244A" w:rsidRPr="00E35547">
              <w:rPr>
                <w:rFonts w:eastAsia="Calibri"/>
                <w:sz w:val="18"/>
                <w:szCs w:val="18"/>
                <w:lang w:eastAsia="en-US"/>
              </w:rPr>
              <w:t xml:space="preserve">АО «Газпром газораспределение Пермь».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Ориентировочное расстояние </w:t>
            </w:r>
            <w:r w:rsidR="00B9244A" w:rsidRPr="00E35547">
              <w:rPr>
                <w:rFonts w:eastAsia="Calibri"/>
                <w:sz w:val="18"/>
                <w:szCs w:val="18"/>
                <w:lang w:eastAsia="en-US"/>
              </w:rPr>
              <w:t>10690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98622B" w:rsidRPr="00E35547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98622B" w:rsidRPr="00E35547" w:rsidTr="00E53D9A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B9244A" w:rsidRPr="00E35547">
              <w:rPr>
                <w:rFonts w:eastAsia="Calibri"/>
                <w:b/>
                <w:sz w:val="18"/>
                <w:szCs w:val="18"/>
                <w:lang w:eastAsia="en-US"/>
              </w:rPr>
              <w:t>имеется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B9244A" w:rsidRPr="00E35547" w:rsidRDefault="00B9244A" w:rsidP="00B9244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-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сроки подключения объекта – согласно поданной заявке заявителя, но не позднее 18 месяцев со дня заключения договора о подключении;</w:t>
            </w:r>
          </w:p>
          <w:p w:rsidR="00B9244A" w:rsidRPr="00E35547" w:rsidRDefault="00B9244A" w:rsidP="00B9244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- срок действий технических условий – два года с момента предоставления;</w:t>
            </w:r>
          </w:p>
          <w:p w:rsidR="00B9244A" w:rsidRPr="00E35547" w:rsidRDefault="00B9244A" w:rsidP="00B9244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98622B" w:rsidRPr="00E35547" w:rsidTr="00E53D9A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B9244A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8622B" w:rsidRPr="00E35547" w:rsidTr="00AC3939">
        <w:tc>
          <w:tcPr>
            <w:tcW w:w="5140" w:type="dxa"/>
            <w:vAlign w:val="center"/>
          </w:tcPr>
          <w:p w:rsidR="0098622B" w:rsidRPr="00E35547" w:rsidRDefault="0098622B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98622B" w:rsidTr="00E53D9A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4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е) составление акта о подключении.</w:t>
            </w:r>
            <w:r w:rsidRPr="00AC0821">
              <w:rPr>
                <w:sz w:val="18"/>
                <w:szCs w:val="18"/>
              </w:rPr>
              <w:t xml:space="preserve"> </w:t>
            </w:r>
          </w:p>
        </w:tc>
      </w:tr>
    </w:tbl>
    <w:p w:rsidR="0098622B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№9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74532" w:rsidRPr="00E35547" w:rsidTr="00E53D9A">
        <w:tc>
          <w:tcPr>
            <w:tcW w:w="5140" w:type="dxa"/>
          </w:tcPr>
          <w:p w:rsidR="00674532" w:rsidRPr="00E35547" w:rsidRDefault="00674532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74532" w:rsidRPr="00E35547" w:rsidRDefault="00674532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674532" w:rsidRPr="00E35547" w:rsidTr="00E53D9A">
        <w:tc>
          <w:tcPr>
            <w:tcW w:w="5140" w:type="dxa"/>
            <w:vAlign w:val="center"/>
          </w:tcPr>
          <w:p w:rsidR="00674532" w:rsidRPr="00E35547" w:rsidRDefault="00674532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674532" w:rsidRPr="00E35547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</w:t>
            </w:r>
            <w:r w:rsidR="00530E98" w:rsidRPr="00E35547">
              <w:rPr>
                <w:rFonts w:eastAsia="Calibri"/>
                <w:sz w:val="18"/>
                <w:szCs w:val="18"/>
                <w:lang w:eastAsia="en-US"/>
              </w:rPr>
              <w:t>среднего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530E98" w:rsidRPr="00E35547">
              <w:rPr>
                <w:rFonts w:eastAsia="Calibri"/>
                <w:sz w:val="18"/>
                <w:szCs w:val="18"/>
                <w:lang w:eastAsia="en-US"/>
              </w:rPr>
              <w:t>по ул. Коммунистическая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 w:rsidR="00530E98" w:rsidRPr="00E35547"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 w:rsidR="00530E98" w:rsidRPr="00E35547">
              <w:rPr>
                <w:rFonts w:eastAsia="Calibri"/>
                <w:sz w:val="18"/>
                <w:szCs w:val="18"/>
                <w:lang w:eastAsia="en-US"/>
              </w:rPr>
              <w:t>190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674532" w:rsidRPr="00E35547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674532" w:rsidRPr="00E35547" w:rsidTr="00E53D9A">
        <w:tc>
          <w:tcPr>
            <w:tcW w:w="5140" w:type="dxa"/>
            <w:vAlign w:val="center"/>
          </w:tcPr>
          <w:p w:rsidR="00674532" w:rsidRPr="00E35547" w:rsidRDefault="00674532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674532" w:rsidRPr="00E35547" w:rsidRDefault="00674532" w:rsidP="00530E9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530E98" w:rsidRPr="00E35547"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674532" w:rsidRPr="00E35547" w:rsidTr="00E53D9A">
        <w:tc>
          <w:tcPr>
            <w:tcW w:w="5140" w:type="dxa"/>
            <w:vAlign w:val="center"/>
          </w:tcPr>
          <w:p w:rsidR="00674532" w:rsidRPr="00E35547" w:rsidRDefault="00674532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530E98"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="00530E98"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74532" w:rsidRPr="00E35547" w:rsidTr="00AC3939">
        <w:tc>
          <w:tcPr>
            <w:tcW w:w="5140" w:type="dxa"/>
            <w:vAlign w:val="center"/>
          </w:tcPr>
          <w:p w:rsidR="00674532" w:rsidRPr="00E35547" w:rsidRDefault="00674532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</w:t>
            </w:r>
            <w:r w:rsidRPr="00E35547">
              <w:rPr>
                <w:sz w:val="18"/>
                <w:szCs w:val="18"/>
              </w:rPr>
              <w:lastRenderedPageBreak/>
              <w:t>основании договора технологического присоединения.</w:t>
            </w:r>
            <w:proofErr w:type="gramEnd"/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674532" w:rsidRPr="00E35547" w:rsidTr="00E53D9A">
        <w:tc>
          <w:tcPr>
            <w:tcW w:w="5140" w:type="dxa"/>
            <w:vAlign w:val="center"/>
          </w:tcPr>
          <w:p w:rsidR="00674532" w:rsidRPr="00E35547" w:rsidRDefault="00674532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674532" w:rsidRPr="00E35547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674532" w:rsidRPr="00E35547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74532" w:rsidRPr="00E35547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5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674532" w:rsidRPr="00E35547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674532" w:rsidRPr="00E35547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674532" w:rsidRPr="00E35547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74532" w:rsidRPr="00E35547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674532" w:rsidRPr="00E35547" w:rsidRDefault="00674532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C5D70" w:rsidRPr="00E35547" w:rsidRDefault="00BC5D70" w:rsidP="00BC5D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№10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5D70" w:rsidRPr="00E35547" w:rsidTr="00E53D9A">
        <w:tc>
          <w:tcPr>
            <w:tcW w:w="5140" w:type="dxa"/>
          </w:tcPr>
          <w:p w:rsidR="00BC5D70" w:rsidRPr="00E35547" w:rsidRDefault="00BC5D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BC5D70" w:rsidRPr="00E35547" w:rsidRDefault="00BC5D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BC5D70" w:rsidRPr="00E35547" w:rsidTr="00E53D9A">
        <w:tc>
          <w:tcPr>
            <w:tcW w:w="5140" w:type="dxa"/>
            <w:vAlign w:val="center"/>
          </w:tcPr>
          <w:p w:rsidR="00BC5D70" w:rsidRPr="00E35547" w:rsidRDefault="00BC5D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BC5D70" w:rsidRPr="00E35547" w:rsidRDefault="00BC5D70" w:rsidP="00BC5D70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BC5D70" w:rsidRPr="00E35547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 xml:space="preserve">1 категории от КС-Добрянская до </w:t>
            </w:r>
            <w:proofErr w:type="spellStart"/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>14580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BC5D70" w:rsidRPr="00E35547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основного абонента.</w:t>
            </w:r>
          </w:p>
          <w:p w:rsidR="00BC5D70" w:rsidRPr="00E35547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BC5D70" w:rsidRPr="00E35547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BC5D70" w:rsidRPr="00E35547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BC5D70" w:rsidRPr="00E35547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BC5D70" w:rsidRPr="00E35547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BC5D70" w:rsidRPr="00E35547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BC5D70" w:rsidRPr="00E35547" w:rsidRDefault="001B2F24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BC5D70" w:rsidRPr="00E35547" w:rsidTr="00E53D9A">
        <w:tc>
          <w:tcPr>
            <w:tcW w:w="5140" w:type="dxa"/>
            <w:vAlign w:val="center"/>
          </w:tcPr>
          <w:p w:rsidR="00BC5D70" w:rsidRPr="00E35547" w:rsidRDefault="00BC5D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BC5D70" w:rsidRPr="00E35547" w:rsidRDefault="00BC5D70" w:rsidP="002004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6E716A" w:rsidRPr="00E35547"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="00200444"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BC5D70" w:rsidRPr="00E35547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C5D70" w:rsidRPr="00E35547" w:rsidRDefault="00BC5D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BC5D70" w:rsidRPr="00E35547" w:rsidTr="00E53D9A">
        <w:tc>
          <w:tcPr>
            <w:tcW w:w="5140" w:type="dxa"/>
            <w:vAlign w:val="center"/>
          </w:tcPr>
          <w:p w:rsidR="00BC5D70" w:rsidRPr="00E35547" w:rsidRDefault="00BC5D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6E716A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BC5D70" w:rsidRPr="00E35547" w:rsidTr="002E46E8">
        <w:tc>
          <w:tcPr>
            <w:tcW w:w="5140" w:type="dxa"/>
            <w:vAlign w:val="center"/>
          </w:tcPr>
          <w:p w:rsidR="00BC5D70" w:rsidRPr="00E35547" w:rsidRDefault="00BC5D70" w:rsidP="002E46E8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6E716A" w:rsidRPr="00E35547" w:rsidRDefault="006E716A" w:rsidP="006E716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6E716A" w:rsidRPr="00E35547" w:rsidRDefault="006E716A" w:rsidP="006E716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6E716A" w:rsidRPr="00E35547" w:rsidRDefault="006E716A" w:rsidP="006E716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6E716A" w:rsidRPr="00E35547" w:rsidRDefault="006E716A" w:rsidP="006E716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6E716A" w:rsidRPr="00E35547" w:rsidRDefault="006E716A" w:rsidP="006E716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127B5B" w:rsidRPr="00E35547" w:rsidRDefault="006E716A" w:rsidP="006E716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BC5D70" w:rsidRPr="00E35547" w:rsidTr="00E53D9A">
        <w:tc>
          <w:tcPr>
            <w:tcW w:w="5140" w:type="dxa"/>
            <w:vAlign w:val="center"/>
          </w:tcPr>
          <w:p w:rsidR="00BC5D70" w:rsidRPr="00E35547" w:rsidRDefault="00BC5D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BC5D70" w:rsidRPr="00E35547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BC5D70" w:rsidRPr="00E35547" w:rsidRDefault="00BC5D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BC5D70" w:rsidRPr="00E35547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6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25DD9" w:rsidRPr="00E35547" w:rsidRDefault="00425DD9" w:rsidP="00425DD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E716A" w:rsidRPr="00E35547" w:rsidTr="008F3EC4">
        <w:tc>
          <w:tcPr>
            <w:tcW w:w="5140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6E716A" w:rsidRPr="00E35547" w:rsidTr="008F3EC4">
        <w:tc>
          <w:tcPr>
            <w:tcW w:w="5140" w:type="dxa"/>
            <w:vAlign w:val="center"/>
          </w:tcPr>
          <w:p w:rsidR="006E716A" w:rsidRPr="00E35547" w:rsidRDefault="006E716A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высокого давления 1 категории от КС-Добрянская до </w:t>
            </w:r>
            <w:proofErr w:type="spellStart"/>
            <w:r w:rsidRPr="00E35547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>. Полазна, собственник газопровода АО «Газпром газораспределение Пермь». Ориентировочное расстояние 14560  метров (по прямой линии).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основного абонента.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6E716A" w:rsidRPr="00E35547" w:rsidTr="008F3EC4">
        <w:tc>
          <w:tcPr>
            <w:tcW w:w="5140" w:type="dxa"/>
            <w:vAlign w:val="center"/>
          </w:tcPr>
          <w:p w:rsidR="006E716A" w:rsidRPr="00E35547" w:rsidRDefault="006E716A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6E716A" w:rsidRPr="00E35547" w:rsidTr="008F3EC4">
        <w:tc>
          <w:tcPr>
            <w:tcW w:w="5140" w:type="dxa"/>
            <w:vAlign w:val="center"/>
          </w:tcPr>
          <w:p w:rsidR="006E716A" w:rsidRPr="00E35547" w:rsidRDefault="006E716A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E716A" w:rsidRPr="00E35547" w:rsidTr="008F3EC4">
        <w:tc>
          <w:tcPr>
            <w:tcW w:w="5140" w:type="dxa"/>
            <w:vAlign w:val="center"/>
          </w:tcPr>
          <w:p w:rsidR="006E716A" w:rsidRPr="00E35547" w:rsidRDefault="006E716A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6E716A" w:rsidRPr="00E35547" w:rsidTr="008F3EC4">
        <w:tc>
          <w:tcPr>
            <w:tcW w:w="5140" w:type="dxa"/>
            <w:vAlign w:val="center"/>
          </w:tcPr>
          <w:p w:rsidR="006E716A" w:rsidRPr="00E35547" w:rsidRDefault="006E716A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7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</w:t>
            </w:r>
            <w:r w:rsidRPr="00E35547">
              <w:rPr>
                <w:sz w:val="18"/>
                <w:szCs w:val="18"/>
              </w:rPr>
              <w:lastRenderedPageBreak/>
              <w:t xml:space="preserve">заявителем запроса о выдаче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46B6A" w:rsidRPr="00E35547" w:rsidRDefault="00E46B6A" w:rsidP="00E46B6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E716A" w:rsidRPr="00E35547" w:rsidTr="008F3EC4">
        <w:tc>
          <w:tcPr>
            <w:tcW w:w="5140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6E716A" w:rsidTr="008F3EC4">
        <w:tc>
          <w:tcPr>
            <w:tcW w:w="5140" w:type="dxa"/>
            <w:vAlign w:val="center"/>
          </w:tcPr>
          <w:p w:rsidR="006E716A" w:rsidRPr="00E35547" w:rsidRDefault="006E716A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высокого давления 1 категории от КС-Добрянская до </w:t>
            </w:r>
            <w:proofErr w:type="spellStart"/>
            <w:r w:rsidRPr="00E35547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>. Полазна, собственник газопровода АО «Газпром газораспределение Пермь». Ориентировочное расстояние 14560  метров (по прямой линии).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основного абонента.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6E716A" w:rsidRPr="0069024F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6E716A" w:rsidTr="008F3EC4">
        <w:tc>
          <w:tcPr>
            <w:tcW w:w="5140" w:type="dxa"/>
            <w:vAlign w:val="center"/>
          </w:tcPr>
          <w:p w:rsidR="006E716A" w:rsidRPr="0072147C" w:rsidRDefault="006E716A" w:rsidP="008F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6E716A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6E716A" w:rsidRPr="0095338E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6E716A" w:rsidRPr="00C946A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6E716A" w:rsidTr="008F3EC4">
        <w:tc>
          <w:tcPr>
            <w:tcW w:w="5140" w:type="dxa"/>
            <w:vAlign w:val="center"/>
          </w:tcPr>
          <w:p w:rsidR="006E716A" w:rsidRPr="0072147C" w:rsidRDefault="006E716A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6E716A" w:rsidRPr="0072147C" w:rsidRDefault="006E716A" w:rsidP="008F3EC4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6E716A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E716A" w:rsidTr="008F3EC4">
        <w:tc>
          <w:tcPr>
            <w:tcW w:w="5140" w:type="dxa"/>
            <w:vAlign w:val="center"/>
          </w:tcPr>
          <w:p w:rsidR="006E716A" w:rsidRPr="001F4241" w:rsidRDefault="006E716A" w:rsidP="008F3EC4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6E716A" w:rsidRDefault="006E716A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6E716A" w:rsidRDefault="006E716A" w:rsidP="008F3EC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6E716A" w:rsidRDefault="006E716A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6E716A" w:rsidRDefault="006E716A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6E716A" w:rsidRDefault="006E716A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6E716A" w:rsidRPr="00515642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6E716A" w:rsidTr="008F3EC4">
        <w:tc>
          <w:tcPr>
            <w:tcW w:w="5140" w:type="dxa"/>
            <w:vAlign w:val="center"/>
          </w:tcPr>
          <w:p w:rsidR="006E716A" w:rsidRPr="00AC0821" w:rsidRDefault="006E716A" w:rsidP="008F3EC4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6E716A" w:rsidRPr="00AC0821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E716A" w:rsidRPr="003C6EC1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6E716A" w:rsidRPr="003C6EC1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E716A" w:rsidRPr="003C6EC1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8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"МегаФон"</w:t>
            </w:r>
          </w:p>
          <w:p w:rsidR="006E716A" w:rsidRPr="003C6EC1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95A6E" w:rsidRPr="00E35547" w:rsidRDefault="00995A6E" w:rsidP="00995A6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95A6E" w:rsidRPr="00E35547" w:rsidTr="00E53D9A">
        <w:tc>
          <w:tcPr>
            <w:tcW w:w="5140" w:type="dxa"/>
          </w:tcPr>
          <w:p w:rsidR="00995A6E" w:rsidRPr="00E35547" w:rsidRDefault="00995A6E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995A6E" w:rsidRPr="00E35547" w:rsidTr="00E53D9A">
        <w:tc>
          <w:tcPr>
            <w:tcW w:w="5140" w:type="dxa"/>
            <w:vAlign w:val="center"/>
          </w:tcPr>
          <w:p w:rsidR="00995A6E" w:rsidRPr="00E35547" w:rsidRDefault="00995A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>высокого давления первой категории выход ГРС Добрянка-2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 w:rsidR="006E716A" w:rsidRPr="00E35547">
              <w:rPr>
                <w:rFonts w:eastAsia="Calibri"/>
                <w:sz w:val="18"/>
                <w:szCs w:val="18"/>
                <w:lang w:eastAsia="en-US"/>
              </w:rPr>
              <w:t>14050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собственника.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995A6E" w:rsidRPr="00E35547" w:rsidTr="00E53D9A">
        <w:tc>
          <w:tcPr>
            <w:tcW w:w="5140" w:type="dxa"/>
            <w:vAlign w:val="center"/>
          </w:tcPr>
          <w:p w:rsidR="00995A6E" w:rsidRPr="00E35547" w:rsidRDefault="00995A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995A6E" w:rsidRPr="00E35547" w:rsidTr="00E53D9A">
        <w:tc>
          <w:tcPr>
            <w:tcW w:w="5140" w:type="dxa"/>
            <w:vAlign w:val="center"/>
          </w:tcPr>
          <w:p w:rsidR="00995A6E" w:rsidRPr="00E35547" w:rsidRDefault="00995A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6E716A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95A6E" w:rsidRPr="00E35547" w:rsidTr="00E53D9A">
        <w:tc>
          <w:tcPr>
            <w:tcW w:w="5140" w:type="dxa"/>
            <w:vAlign w:val="center"/>
          </w:tcPr>
          <w:p w:rsidR="00995A6E" w:rsidRPr="00E35547" w:rsidRDefault="00995A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</w:t>
            </w:r>
            <w:r w:rsidRPr="00E35547">
              <w:rPr>
                <w:sz w:val="18"/>
                <w:szCs w:val="18"/>
              </w:rPr>
              <w:lastRenderedPageBreak/>
              <w:t>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95A6E" w:rsidRPr="00E35547" w:rsidTr="00E53D9A">
        <w:tc>
          <w:tcPr>
            <w:tcW w:w="5140" w:type="dxa"/>
            <w:vAlign w:val="center"/>
          </w:tcPr>
          <w:p w:rsidR="00995A6E" w:rsidRPr="00E35547" w:rsidRDefault="00995A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9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="006E716A" w:rsidRPr="00E35547">
              <w:rPr>
                <w:sz w:val="18"/>
                <w:szCs w:val="18"/>
              </w:rPr>
              <w:t>»</w:t>
            </w:r>
            <w:r w:rsidR="00216E15" w:rsidRPr="00E35547">
              <w:rPr>
                <w:sz w:val="18"/>
                <w:szCs w:val="18"/>
              </w:rPr>
              <w:t xml:space="preserve"> 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216E15" w:rsidRPr="00E35547" w:rsidRDefault="00216E15" w:rsidP="00216E1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16E15" w:rsidRPr="00E35547" w:rsidRDefault="00216E15" w:rsidP="00216E1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16E15" w:rsidRPr="00E35547" w:rsidTr="008F3EC4">
        <w:tc>
          <w:tcPr>
            <w:tcW w:w="5140" w:type="dxa"/>
          </w:tcPr>
          <w:p w:rsidR="00216E15" w:rsidRPr="00E35547" w:rsidRDefault="00216E1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216E15" w:rsidRPr="00E35547" w:rsidTr="008F3EC4">
        <w:tc>
          <w:tcPr>
            <w:tcW w:w="5140" w:type="dxa"/>
            <w:vAlign w:val="center"/>
          </w:tcPr>
          <w:p w:rsidR="00216E15" w:rsidRPr="00E35547" w:rsidRDefault="00216E1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газопровод высокого давления первой категории на п. Дивья, собственник газопровода АО «Газпром газораспределение Пермь» Ориентировочное расстояние 14885   метров (по прямой линии).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собственника.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Для заключения договора подключения (технологического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216E15" w:rsidRPr="00E35547" w:rsidTr="008F3EC4">
        <w:tc>
          <w:tcPr>
            <w:tcW w:w="5140" w:type="dxa"/>
            <w:vAlign w:val="center"/>
          </w:tcPr>
          <w:p w:rsidR="00216E15" w:rsidRPr="00E35547" w:rsidRDefault="00216E1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216E15" w:rsidRPr="00E35547" w:rsidTr="008F3EC4">
        <w:tc>
          <w:tcPr>
            <w:tcW w:w="5140" w:type="dxa"/>
            <w:vAlign w:val="center"/>
          </w:tcPr>
          <w:p w:rsidR="00216E15" w:rsidRPr="00E35547" w:rsidRDefault="00216E1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216E15" w:rsidRPr="00E35547" w:rsidTr="008F3EC4">
        <w:tc>
          <w:tcPr>
            <w:tcW w:w="5140" w:type="dxa"/>
            <w:vAlign w:val="center"/>
          </w:tcPr>
          <w:p w:rsidR="00216E15" w:rsidRPr="00E35547" w:rsidRDefault="00216E1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216E15" w:rsidRPr="00E35547" w:rsidTr="008F3EC4">
        <w:tc>
          <w:tcPr>
            <w:tcW w:w="5140" w:type="dxa"/>
            <w:vAlign w:val="center"/>
          </w:tcPr>
          <w:p w:rsidR="00216E15" w:rsidRPr="00E35547" w:rsidRDefault="00216E1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0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 xml:space="preserve">» 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F1DF5" w:rsidRPr="00E35547" w:rsidRDefault="001F1DF5" w:rsidP="001F1D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1F1DF5" w:rsidRPr="00E35547" w:rsidTr="008F3EC4">
        <w:tc>
          <w:tcPr>
            <w:tcW w:w="5140" w:type="dxa"/>
          </w:tcPr>
          <w:p w:rsidR="001F1DF5" w:rsidRPr="00E35547" w:rsidRDefault="001F1DF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1F1DF5" w:rsidRPr="00E35547" w:rsidRDefault="001F1DF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1F1DF5" w:rsidRPr="00E35547" w:rsidTr="008F3EC4">
        <w:tc>
          <w:tcPr>
            <w:tcW w:w="5140" w:type="dxa"/>
            <w:vAlign w:val="center"/>
          </w:tcPr>
          <w:p w:rsidR="001F1DF5" w:rsidRPr="00E35547" w:rsidRDefault="001F1DF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1F1DF5" w:rsidRPr="00E35547" w:rsidRDefault="001F1DF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среднего давления по ул. Коммунистическая, собственник газопровода АО «Газпром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газораспределение Пермь» Ориентировочное расстояние 190  метров (по прямой линии).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1F1DF5" w:rsidRPr="00E35547" w:rsidTr="008F3EC4">
        <w:tc>
          <w:tcPr>
            <w:tcW w:w="5140" w:type="dxa"/>
            <w:vAlign w:val="center"/>
          </w:tcPr>
          <w:p w:rsidR="001F1DF5" w:rsidRPr="00E35547" w:rsidRDefault="001F1DF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1F1DF5" w:rsidRPr="00E35547" w:rsidTr="008F3EC4">
        <w:tc>
          <w:tcPr>
            <w:tcW w:w="5140" w:type="dxa"/>
            <w:vAlign w:val="center"/>
          </w:tcPr>
          <w:p w:rsidR="001F1DF5" w:rsidRPr="00E35547" w:rsidRDefault="001F1DF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1F1DF5" w:rsidRPr="00E35547" w:rsidTr="008F3EC4">
        <w:tc>
          <w:tcPr>
            <w:tcW w:w="5140" w:type="dxa"/>
            <w:vAlign w:val="center"/>
          </w:tcPr>
          <w:p w:rsidR="001F1DF5" w:rsidRPr="00E35547" w:rsidRDefault="001F1DF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1F1DF5" w:rsidRPr="00E35547" w:rsidTr="008F3EC4">
        <w:tc>
          <w:tcPr>
            <w:tcW w:w="5140" w:type="dxa"/>
            <w:vAlign w:val="center"/>
          </w:tcPr>
          <w:p w:rsidR="001F1DF5" w:rsidRPr="00E35547" w:rsidRDefault="001F1DF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1F1DF5" w:rsidRPr="00E35547" w:rsidRDefault="001F1DF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1F1DF5" w:rsidRPr="00E35547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1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1F1DF5" w:rsidRPr="00E35547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1F1DF5" w:rsidRPr="00E35547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1F1DF5" w:rsidRPr="00E35547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1F1DF5" w:rsidRPr="00E35547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Подключение осуществляется в следующем порядке: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1F1DF5" w:rsidRPr="00E35547" w:rsidRDefault="001F1DF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1F1DF5" w:rsidRPr="00E35547" w:rsidRDefault="001F1DF5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F1DF5" w:rsidRPr="00E35547" w:rsidRDefault="001F1DF5" w:rsidP="001F1D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F1DF5" w:rsidRPr="00E35547" w:rsidRDefault="001F1DF5" w:rsidP="001F1D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F1DF5" w:rsidRPr="00E35547" w:rsidRDefault="001F1DF5" w:rsidP="001F1D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1F1DF5" w:rsidRPr="00E35547" w:rsidTr="008F3EC4">
        <w:tc>
          <w:tcPr>
            <w:tcW w:w="5140" w:type="dxa"/>
          </w:tcPr>
          <w:p w:rsidR="001F1DF5" w:rsidRPr="00E35547" w:rsidRDefault="001F1DF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1F1DF5" w:rsidRPr="00E35547" w:rsidRDefault="001F1DF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1F1DF5" w:rsidTr="008F3EC4">
        <w:tc>
          <w:tcPr>
            <w:tcW w:w="5140" w:type="dxa"/>
            <w:vAlign w:val="center"/>
          </w:tcPr>
          <w:p w:rsidR="001F1DF5" w:rsidRPr="00E35547" w:rsidRDefault="001F1DF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1F1DF5" w:rsidRPr="00E35547" w:rsidRDefault="001F1DF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распределительный газопровод высокого давления 1 категории на п. Дивья, собственник газопровода АО «Газпром газораспределение Пермь» Ориентировочное расстояние 9910 метров (по прямой линии).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1F1DF5" w:rsidRPr="00E3554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1F1DF5" w:rsidRPr="0069024F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1F1DF5" w:rsidTr="008F3EC4">
        <w:tc>
          <w:tcPr>
            <w:tcW w:w="5140" w:type="dxa"/>
            <w:vAlign w:val="center"/>
          </w:tcPr>
          <w:p w:rsidR="001F1DF5" w:rsidRPr="0072147C" w:rsidRDefault="001F1DF5" w:rsidP="008F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1F1DF5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имеется.</w:t>
            </w:r>
          </w:p>
          <w:p w:rsidR="001F1DF5" w:rsidRDefault="001F1DF5" w:rsidP="001F1DF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- </w:t>
            </w:r>
            <w:r w:rsidRPr="00BE2123">
              <w:rPr>
                <w:rFonts w:eastAsia="Calibri"/>
                <w:sz w:val="18"/>
                <w:szCs w:val="18"/>
                <w:lang w:eastAsia="en-US"/>
              </w:rPr>
              <w:t>сроки подключения объекта – согласно пода</w:t>
            </w: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BE2123">
              <w:rPr>
                <w:rFonts w:eastAsia="Calibri"/>
                <w:sz w:val="18"/>
                <w:szCs w:val="18"/>
                <w:lang w:eastAsia="en-US"/>
              </w:rPr>
              <w:t>ной заявке заявителя, но не позднее 18 месяцев со дня заключения договора о подключении;</w:t>
            </w:r>
          </w:p>
          <w:p w:rsidR="001F1DF5" w:rsidRDefault="001F1DF5" w:rsidP="001F1DF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срок действий технических условий – два года с момента предоставления;</w:t>
            </w:r>
          </w:p>
          <w:p w:rsidR="001F1DF5" w:rsidRDefault="001F1DF5" w:rsidP="001F1DF5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1F1DF5" w:rsidRPr="001F1DF5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F1DF5">
              <w:rPr>
                <w:rFonts w:eastAsia="Calibri"/>
                <w:sz w:val="18"/>
                <w:szCs w:val="18"/>
                <w:lang w:eastAsia="en-US"/>
              </w:rPr>
              <w:t>Схема  в приложении.</w:t>
            </w:r>
          </w:p>
          <w:p w:rsidR="001F1DF5" w:rsidRPr="0095338E" w:rsidRDefault="001F1DF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1F1DF5" w:rsidRPr="00C946A7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1F1DF5" w:rsidTr="008F3EC4">
        <w:tc>
          <w:tcPr>
            <w:tcW w:w="5140" w:type="dxa"/>
            <w:vAlign w:val="center"/>
          </w:tcPr>
          <w:p w:rsidR="001F1DF5" w:rsidRPr="0072147C" w:rsidRDefault="001F1DF5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1F1DF5" w:rsidRPr="0072147C" w:rsidRDefault="001F1DF5" w:rsidP="008F3EC4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530E98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1F1DF5" w:rsidTr="008F3EC4">
        <w:tc>
          <w:tcPr>
            <w:tcW w:w="5140" w:type="dxa"/>
            <w:vAlign w:val="center"/>
          </w:tcPr>
          <w:p w:rsidR="001F1DF5" w:rsidRPr="001F4241" w:rsidRDefault="001F1DF5" w:rsidP="008F3EC4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1F1DF5" w:rsidRDefault="001F1DF5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1F1DF5" w:rsidRDefault="001F1DF5" w:rsidP="008F3EC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Следуя пунктам 8,9,10,14 Постановления 861 для заключения </w:t>
            </w:r>
            <w:r>
              <w:rPr>
                <w:sz w:val="18"/>
                <w:szCs w:val="18"/>
              </w:rPr>
              <w:lastRenderedPageBreak/>
              <w:t>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1F1DF5" w:rsidRDefault="001F1DF5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1F1DF5" w:rsidRDefault="001F1DF5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1F1DF5" w:rsidRDefault="001F1DF5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1F1DF5" w:rsidRPr="00C711C9" w:rsidRDefault="001F1DF5" w:rsidP="008F3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1F1DF5" w:rsidTr="008F3EC4">
        <w:tc>
          <w:tcPr>
            <w:tcW w:w="5140" w:type="dxa"/>
            <w:vAlign w:val="center"/>
          </w:tcPr>
          <w:p w:rsidR="001F1DF5" w:rsidRPr="00AC0821" w:rsidRDefault="001F1DF5" w:rsidP="008F3EC4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1F1DF5" w:rsidRPr="00AC0821" w:rsidRDefault="001F1DF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1F1DF5" w:rsidRPr="003C6EC1" w:rsidRDefault="001F1DF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1F1DF5" w:rsidRPr="003C6EC1" w:rsidRDefault="001F1DF5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1F1DF5" w:rsidRPr="003C6EC1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22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1F1DF5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1F1DF5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"МегаФон"</w:t>
            </w:r>
          </w:p>
          <w:p w:rsidR="001F1DF5" w:rsidRPr="003C6EC1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1F1DF5" w:rsidRDefault="001F1DF5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1F1DF5" w:rsidRPr="00AC0821" w:rsidRDefault="001F1DF5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1F1DF5" w:rsidRPr="00AC0821" w:rsidRDefault="001F1DF5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1F1DF5" w:rsidRPr="00AC0821" w:rsidRDefault="001F1DF5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1F1DF5" w:rsidRPr="00AC0821" w:rsidRDefault="001F1DF5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1F1DF5" w:rsidRPr="00AC0821" w:rsidRDefault="001F1DF5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1F1DF5" w:rsidRPr="00AC0821" w:rsidRDefault="001F1DF5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1F1DF5" w:rsidRPr="00AC0821" w:rsidRDefault="001F1DF5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F3EC4" w:rsidRDefault="008F3EC4" w:rsidP="008F3EC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8F3EC4" w:rsidRPr="00E35547" w:rsidRDefault="008F3EC4" w:rsidP="008F3EC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№17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F3EC4" w:rsidRPr="00E35547" w:rsidTr="008F3EC4">
        <w:tc>
          <w:tcPr>
            <w:tcW w:w="5140" w:type="dxa"/>
          </w:tcPr>
          <w:p w:rsidR="008F3EC4" w:rsidRPr="00E35547" w:rsidRDefault="008F3EC4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8F3EC4" w:rsidRPr="00E35547" w:rsidRDefault="008F3EC4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8F3EC4" w:rsidRPr="00E35547" w:rsidTr="008F3EC4">
        <w:tc>
          <w:tcPr>
            <w:tcW w:w="5140" w:type="dxa"/>
            <w:vAlign w:val="center"/>
          </w:tcPr>
          <w:p w:rsidR="008F3EC4" w:rsidRPr="00E35547" w:rsidRDefault="008F3EC4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8F3EC4" w:rsidRPr="00E35547" w:rsidRDefault="008F3EC4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среднего давления </w:t>
            </w:r>
            <w:r w:rsidR="006C3DFE" w:rsidRPr="00E35547">
              <w:rPr>
                <w:rFonts w:eastAsia="Calibri"/>
                <w:sz w:val="18"/>
                <w:szCs w:val="18"/>
                <w:lang w:eastAsia="en-US"/>
              </w:rPr>
              <w:t>по пер. Западный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 Ориентировочное расстояние </w:t>
            </w:r>
            <w:r w:rsidR="006C3DFE" w:rsidRPr="00E35547">
              <w:rPr>
                <w:rFonts w:eastAsia="Calibri"/>
                <w:sz w:val="18"/>
                <w:szCs w:val="18"/>
                <w:lang w:eastAsia="en-US"/>
              </w:rPr>
              <w:t>80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линии).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Тел. 8(34265)2-46-97</w:t>
            </w:r>
          </w:p>
        </w:tc>
      </w:tr>
      <w:tr w:rsidR="008F3EC4" w:rsidRPr="00E35547" w:rsidTr="008F3EC4">
        <w:tc>
          <w:tcPr>
            <w:tcW w:w="5140" w:type="dxa"/>
            <w:vAlign w:val="center"/>
          </w:tcPr>
          <w:p w:rsidR="008F3EC4" w:rsidRPr="00E35547" w:rsidRDefault="008F3EC4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8F3EC4" w:rsidRPr="00E35547" w:rsidRDefault="008F3EC4" w:rsidP="006C3DF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6C3DFE" w:rsidRPr="00E35547">
              <w:rPr>
                <w:rFonts w:eastAsia="Calibri"/>
                <w:b/>
                <w:sz w:val="18"/>
                <w:szCs w:val="18"/>
                <w:lang w:eastAsia="en-US"/>
              </w:rPr>
              <w:t>отсутствуют.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8F3EC4" w:rsidRPr="00E35547" w:rsidTr="008F3EC4">
        <w:tc>
          <w:tcPr>
            <w:tcW w:w="5140" w:type="dxa"/>
            <w:vAlign w:val="center"/>
          </w:tcPr>
          <w:p w:rsidR="008F3EC4" w:rsidRPr="00E35547" w:rsidRDefault="008F3EC4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8F3EC4" w:rsidRPr="00E35547" w:rsidTr="008F3EC4">
        <w:tc>
          <w:tcPr>
            <w:tcW w:w="5140" w:type="dxa"/>
            <w:vAlign w:val="center"/>
          </w:tcPr>
          <w:p w:rsidR="008F3EC4" w:rsidRPr="00E35547" w:rsidRDefault="008F3EC4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8F3EC4" w:rsidRPr="00E35547" w:rsidTr="008F3EC4">
        <w:tc>
          <w:tcPr>
            <w:tcW w:w="5140" w:type="dxa"/>
            <w:vAlign w:val="center"/>
          </w:tcPr>
          <w:p w:rsidR="008F3EC4" w:rsidRPr="00E35547" w:rsidRDefault="008F3EC4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8F3EC4" w:rsidRPr="00E35547" w:rsidRDefault="008F3EC4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8F3EC4" w:rsidRPr="00E35547" w:rsidRDefault="008F3EC4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8F3EC4" w:rsidRPr="00E35547" w:rsidRDefault="008F3EC4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3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8F3EC4" w:rsidRPr="00E35547" w:rsidRDefault="008F3EC4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8F3EC4" w:rsidRPr="00E35547" w:rsidRDefault="008F3EC4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8F3EC4" w:rsidRPr="00E35547" w:rsidRDefault="008F3EC4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8F3EC4" w:rsidRPr="00E35547" w:rsidRDefault="008F3EC4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F3EC4" w:rsidRPr="00E35547" w:rsidRDefault="008F3EC4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1F1DF5" w:rsidRPr="00E35547" w:rsidRDefault="001F1DF5" w:rsidP="001F1D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94F0B" w:rsidRPr="00E35547" w:rsidRDefault="00394F0B" w:rsidP="00394F0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№18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10904" w:rsidRPr="00E35547" w:rsidTr="00410904">
        <w:tc>
          <w:tcPr>
            <w:tcW w:w="5140" w:type="dxa"/>
          </w:tcPr>
          <w:p w:rsidR="00410904" w:rsidRPr="00E35547" w:rsidRDefault="00410904" w:rsidP="0041090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410904" w:rsidRPr="00E35547" w:rsidRDefault="00410904" w:rsidP="0041090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410904" w:rsidRPr="00E35547" w:rsidTr="00410904">
        <w:tc>
          <w:tcPr>
            <w:tcW w:w="5140" w:type="dxa"/>
            <w:vAlign w:val="center"/>
          </w:tcPr>
          <w:p w:rsidR="00410904" w:rsidRPr="00E35547" w:rsidRDefault="00410904" w:rsidP="0041090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410904" w:rsidRPr="00E35547" w:rsidRDefault="00410904" w:rsidP="0041090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343602" w:rsidRPr="00E35547"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 w:rsidR="00343602" w:rsidRPr="00E35547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343602" w:rsidRPr="00E35547">
              <w:rPr>
                <w:rFonts w:eastAsia="Calibri"/>
                <w:sz w:val="18"/>
                <w:szCs w:val="18"/>
                <w:lang w:eastAsia="en-US"/>
              </w:rPr>
              <w:t>1 категории д. Залесная – д. Гари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а </w:t>
            </w:r>
            <w:r w:rsidR="00343602" w:rsidRPr="00E35547">
              <w:rPr>
                <w:rFonts w:eastAsia="Calibri"/>
                <w:sz w:val="18"/>
                <w:szCs w:val="18"/>
                <w:lang w:eastAsia="en-US"/>
              </w:rPr>
              <w:t>ООО</w:t>
            </w:r>
            <w:proofErr w:type="gramEnd"/>
            <w:r w:rsidR="00343602" w:rsidRPr="00E35547">
              <w:rPr>
                <w:rFonts w:eastAsia="Calibri"/>
                <w:sz w:val="18"/>
                <w:szCs w:val="18"/>
                <w:lang w:eastAsia="en-US"/>
              </w:rPr>
              <w:t xml:space="preserve"> «Уралстрой».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 w:rsidR="00343602" w:rsidRPr="00E35547">
              <w:rPr>
                <w:rFonts w:eastAsia="Calibri"/>
                <w:sz w:val="18"/>
                <w:szCs w:val="18"/>
                <w:lang w:eastAsia="en-US"/>
              </w:rPr>
              <w:t>550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метров</w:t>
            </w:r>
            <w:r w:rsidR="00343602"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410904" w:rsidRPr="00E35547" w:rsidTr="00410904">
        <w:tc>
          <w:tcPr>
            <w:tcW w:w="5140" w:type="dxa"/>
            <w:vAlign w:val="center"/>
          </w:tcPr>
          <w:p w:rsidR="00410904" w:rsidRPr="00E35547" w:rsidRDefault="00410904" w:rsidP="0041090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410904" w:rsidRPr="00E35547" w:rsidRDefault="00410904" w:rsidP="0041090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343602" w:rsidRPr="00E35547">
              <w:rPr>
                <w:rFonts w:eastAsia="Calibri"/>
                <w:b/>
                <w:sz w:val="18"/>
                <w:szCs w:val="18"/>
                <w:lang w:eastAsia="en-US"/>
              </w:rPr>
              <w:t>имеется.</w:t>
            </w:r>
          </w:p>
          <w:p w:rsidR="00343602" w:rsidRPr="00E35547" w:rsidRDefault="00343602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ул. Молодежная – центральный водопровод ПНД </w:t>
            </w:r>
            <w:proofErr w:type="spell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Ду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50мм.</w:t>
            </w:r>
          </w:p>
          <w:p w:rsidR="00343602" w:rsidRPr="00E35547" w:rsidRDefault="00343602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установлена;</w:t>
            </w:r>
          </w:p>
          <w:p w:rsidR="00343602" w:rsidRPr="00E35547" w:rsidRDefault="00343602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- </w:t>
            </w:r>
            <w:r w:rsidR="008C6063" w:rsidRPr="00E35547">
              <w:rPr>
                <w:rFonts w:eastAsia="Calibri"/>
                <w:sz w:val="18"/>
                <w:szCs w:val="18"/>
                <w:lang w:eastAsia="en-US"/>
              </w:rPr>
              <w:t>сроки подключения объекта – согласно поданной заявке заявителя, но не позднее 18 месяцев со дня заключения договора о подключении;</w:t>
            </w:r>
          </w:p>
          <w:p w:rsidR="008C6063" w:rsidRPr="00E35547" w:rsidRDefault="008C6063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-схема в приложении.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410904" w:rsidRPr="00E35547" w:rsidTr="00410904">
        <w:tc>
          <w:tcPr>
            <w:tcW w:w="5140" w:type="dxa"/>
            <w:vAlign w:val="center"/>
          </w:tcPr>
          <w:p w:rsidR="00410904" w:rsidRPr="00E35547" w:rsidRDefault="00410904" w:rsidP="0041090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410904" w:rsidRPr="00E35547" w:rsidTr="00410904">
        <w:tc>
          <w:tcPr>
            <w:tcW w:w="5140" w:type="dxa"/>
            <w:vAlign w:val="center"/>
          </w:tcPr>
          <w:p w:rsidR="00410904" w:rsidRPr="00E35547" w:rsidRDefault="00410904" w:rsidP="0041090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410904" w:rsidRPr="00E35547" w:rsidTr="00410904">
        <w:tc>
          <w:tcPr>
            <w:tcW w:w="5140" w:type="dxa"/>
            <w:vAlign w:val="center"/>
          </w:tcPr>
          <w:p w:rsidR="00410904" w:rsidRPr="00E35547" w:rsidRDefault="00410904" w:rsidP="0041090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410904" w:rsidRPr="00E35547" w:rsidRDefault="00410904" w:rsidP="0041090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410904" w:rsidRPr="00E35547" w:rsidRDefault="00410904" w:rsidP="0041090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410904" w:rsidRPr="00E35547" w:rsidRDefault="00410904" w:rsidP="0041090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4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410904" w:rsidRPr="00E35547" w:rsidRDefault="00410904" w:rsidP="0041090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410904" w:rsidRPr="00E35547" w:rsidRDefault="00410904" w:rsidP="0041090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410904" w:rsidRPr="00E35547" w:rsidRDefault="00410904" w:rsidP="0041090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10904" w:rsidRPr="00E35547" w:rsidRDefault="00410904" w:rsidP="0041090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 xml:space="preserve">а) направление заявителем исполнителю запроса о выдаче технических условий; 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410904" w:rsidRPr="00E35547" w:rsidRDefault="00410904" w:rsidP="0041090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C6063" w:rsidRPr="00E35547" w:rsidRDefault="008C6063" w:rsidP="008C606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C6063" w:rsidRPr="00E35547" w:rsidRDefault="008C6063" w:rsidP="008C606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C6063" w:rsidRPr="00E35547" w:rsidRDefault="008C6063" w:rsidP="008C606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C6063" w:rsidRPr="00E35547" w:rsidRDefault="008C6063" w:rsidP="008C606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C6063" w:rsidRPr="00E35547" w:rsidRDefault="008C6063" w:rsidP="008C606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№19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C6063" w:rsidRPr="00E35547" w:rsidTr="00AC197C">
        <w:tc>
          <w:tcPr>
            <w:tcW w:w="5140" w:type="dxa"/>
          </w:tcPr>
          <w:p w:rsidR="008C6063" w:rsidRPr="00E35547" w:rsidRDefault="008C6063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8C6063" w:rsidRPr="00E35547" w:rsidRDefault="008C6063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8C6063" w:rsidRPr="00E35547" w:rsidTr="00AC197C">
        <w:tc>
          <w:tcPr>
            <w:tcW w:w="5140" w:type="dxa"/>
            <w:vAlign w:val="center"/>
          </w:tcPr>
          <w:p w:rsidR="008C6063" w:rsidRPr="00E35547" w:rsidRDefault="008C6063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8C6063" w:rsidRPr="00E35547" w:rsidRDefault="008C6063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частный межпоселковый газопровод высокого давления 1 категории д. Залесная – д. Гари, собственник газопровода Зайцева А.Н. Ориентировочное расстояние 2420 метров</w:t>
            </w:r>
            <w:r w:rsidR="00CE0440" w:rsidRPr="00E35547">
              <w:rPr>
                <w:rFonts w:eastAsia="Calibri"/>
                <w:sz w:val="18"/>
                <w:szCs w:val="18"/>
                <w:lang w:eastAsia="en-US"/>
              </w:rPr>
              <w:t xml:space="preserve"> (по прямой линии</w:t>
            </w:r>
            <w:proofErr w:type="gramStart"/>
            <w:r w:rsidR="00CE0440" w:rsidRPr="00E35547">
              <w:rPr>
                <w:rFonts w:eastAsia="Calibri"/>
                <w:sz w:val="18"/>
                <w:szCs w:val="18"/>
                <w:lang w:eastAsia="en-US"/>
              </w:rPr>
              <w:t>).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proofErr w:type="gramEnd"/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8C6063" w:rsidRPr="00E35547" w:rsidTr="00AC197C">
        <w:tc>
          <w:tcPr>
            <w:tcW w:w="5140" w:type="dxa"/>
            <w:vAlign w:val="center"/>
          </w:tcPr>
          <w:p w:rsidR="008C6063" w:rsidRPr="00E35547" w:rsidRDefault="008C6063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8C6063" w:rsidRPr="00E35547" w:rsidRDefault="008C6063" w:rsidP="00CE044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CE0440" w:rsidRPr="00E35547">
              <w:rPr>
                <w:rFonts w:eastAsia="Calibri"/>
                <w:b/>
                <w:sz w:val="18"/>
                <w:szCs w:val="18"/>
                <w:lang w:eastAsia="en-US"/>
              </w:rPr>
              <w:t>отсутствует.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8C6063" w:rsidRPr="00E35547" w:rsidTr="00AC197C">
        <w:tc>
          <w:tcPr>
            <w:tcW w:w="5140" w:type="dxa"/>
            <w:vAlign w:val="center"/>
          </w:tcPr>
          <w:p w:rsidR="008C6063" w:rsidRPr="00E35547" w:rsidRDefault="008C6063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8C6063" w:rsidRPr="00E35547" w:rsidTr="00AC197C">
        <w:tc>
          <w:tcPr>
            <w:tcW w:w="5140" w:type="dxa"/>
            <w:vAlign w:val="center"/>
          </w:tcPr>
          <w:p w:rsidR="008C6063" w:rsidRPr="00E35547" w:rsidRDefault="008C6063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</w:t>
            </w:r>
            <w:r w:rsidRPr="00E35547">
              <w:rPr>
                <w:sz w:val="18"/>
                <w:szCs w:val="18"/>
              </w:rPr>
              <w:lastRenderedPageBreak/>
              <w:t xml:space="preserve">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8C6063" w:rsidRPr="00E35547" w:rsidTr="00AC197C">
        <w:tc>
          <w:tcPr>
            <w:tcW w:w="5140" w:type="dxa"/>
            <w:vAlign w:val="center"/>
          </w:tcPr>
          <w:p w:rsidR="008C6063" w:rsidRPr="00E35547" w:rsidRDefault="008C6063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8C6063" w:rsidRPr="00E35547" w:rsidRDefault="008C6063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8C6063" w:rsidRPr="00E35547" w:rsidRDefault="008C6063" w:rsidP="00AC197C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8C6063" w:rsidRPr="00E35547" w:rsidRDefault="008C6063" w:rsidP="00AC197C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5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8C6063" w:rsidRPr="00E35547" w:rsidRDefault="008C6063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8C6063" w:rsidRPr="00E35547" w:rsidRDefault="008C6063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8C6063" w:rsidRPr="00E35547" w:rsidRDefault="008C6063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8C6063" w:rsidRPr="00E35547" w:rsidRDefault="008C6063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C6063" w:rsidRPr="00E35547" w:rsidRDefault="008C6063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C6063" w:rsidRPr="00E35547" w:rsidRDefault="008C6063" w:rsidP="008C606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E0440" w:rsidRPr="00E35547" w:rsidRDefault="00CE0440" w:rsidP="00CE044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№20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CE0440" w:rsidRPr="00E35547" w:rsidTr="00AC197C">
        <w:tc>
          <w:tcPr>
            <w:tcW w:w="5140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частный межпоселковый газопровод высокого давления 1 категории д. Залесная – д. Гари, собственник газопровода Зайцева А.Н. Ориентировочное расстояние 2264 метров (по прямой линии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)..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CE0440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Согласно требованиям Правил технологического </w:t>
            </w:r>
            <w:r w:rsidRPr="00E35547">
              <w:rPr>
                <w:sz w:val="18"/>
                <w:szCs w:val="18"/>
              </w:rPr>
              <w:lastRenderedPageBreak/>
              <w:t>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CE0440" w:rsidRPr="00C711C9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CE0440" w:rsidTr="00AC197C">
        <w:tc>
          <w:tcPr>
            <w:tcW w:w="5140" w:type="dxa"/>
            <w:vAlign w:val="center"/>
          </w:tcPr>
          <w:p w:rsidR="00CE0440" w:rsidRPr="00AC0821" w:rsidRDefault="00CE0440" w:rsidP="00AC197C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CE0440" w:rsidRPr="00AC0821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CE0440" w:rsidRPr="003C6EC1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CE0440" w:rsidRPr="003C6EC1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CE0440" w:rsidRPr="003C6EC1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26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CE0440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CE0440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"МегаФон"</w:t>
            </w:r>
          </w:p>
          <w:p w:rsidR="00CE0440" w:rsidRPr="003C6EC1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CE0440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CE0440" w:rsidRPr="00AC0821" w:rsidRDefault="00CE0440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CE0440" w:rsidRPr="00AC0821" w:rsidRDefault="00CE0440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CE0440" w:rsidRPr="00AC0821" w:rsidRDefault="00CE0440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CE0440" w:rsidRPr="00AC0821" w:rsidRDefault="00CE0440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CE0440" w:rsidRPr="00AC0821" w:rsidRDefault="00CE0440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CE0440" w:rsidRPr="00AC0821" w:rsidRDefault="00CE0440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CE0440" w:rsidRPr="00AC0821" w:rsidRDefault="00CE0440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CE0440" w:rsidRDefault="00CE0440" w:rsidP="00CE044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E0440" w:rsidRPr="00E35547" w:rsidRDefault="00CE0440" w:rsidP="00CE044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№21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CE0440" w:rsidRPr="00E35547" w:rsidTr="00AC197C">
        <w:tc>
          <w:tcPr>
            <w:tcW w:w="5140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частный межпоселковый газопровод высокого давления 1 категории д. Залесная – д. Гари, собственник газопровода Зайцева А.Н. Ориентировочное расстояние 2260 метров (по прямой линии).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7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1F1DF5" w:rsidRPr="00E35547" w:rsidRDefault="001F1DF5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E0440" w:rsidRPr="00E35547" w:rsidRDefault="00CE0440" w:rsidP="00CE044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№22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CE0440" w:rsidRPr="00E35547" w:rsidTr="00AC197C">
        <w:tc>
          <w:tcPr>
            <w:tcW w:w="5140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Возможная точка подключения существующий частный межпоселковый газопровод высокого давления 1 категории д. Залесная – д. Гари, собственник газопровода Зайцева А.Н. Ориентировочное расстояние 2300 метров (по прямой линии).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8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CE0440" w:rsidRPr="00E35547" w:rsidRDefault="00CE0440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E0440" w:rsidRPr="00E35547" w:rsidRDefault="00CE0440" w:rsidP="00CE044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№23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CE0440" w:rsidRPr="00E35547" w:rsidTr="00AC197C">
        <w:tc>
          <w:tcPr>
            <w:tcW w:w="5140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частный межпоселковый газопровод высокого давления 1 категории д. Залесная – д. Гари, собственник газопровода Зайцева А.Н. Ориентировочное расстояние 2310 метров (по прямой линии).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</w:t>
            </w:r>
            <w:r w:rsidRPr="00E35547">
              <w:rPr>
                <w:sz w:val="18"/>
                <w:szCs w:val="18"/>
              </w:rPr>
              <w:lastRenderedPageBreak/>
              <w:t xml:space="preserve">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9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CE0440" w:rsidRPr="00E35547" w:rsidRDefault="00CE0440" w:rsidP="00CE044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E0440" w:rsidRPr="00E35547" w:rsidRDefault="00CE0440" w:rsidP="00CE044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№24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CE0440" w:rsidRPr="00E35547" w:rsidTr="00AC197C">
        <w:tc>
          <w:tcPr>
            <w:tcW w:w="5140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частный межпоселковый газопровод высокого давления 1 категории д. Залесная – д. Гари, собственник газопровода Зайцева А.Н. Ориентировочное расстояние 2320  метров (по прямой линии).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Согласно требованиям Правил технологического </w:t>
            </w:r>
            <w:r w:rsidRPr="00E35547">
              <w:rPr>
                <w:sz w:val="18"/>
                <w:szCs w:val="18"/>
              </w:rPr>
              <w:lastRenderedPageBreak/>
              <w:t>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CE0440" w:rsidRPr="00E35547" w:rsidTr="00AC197C">
        <w:tc>
          <w:tcPr>
            <w:tcW w:w="5140" w:type="dxa"/>
            <w:vAlign w:val="center"/>
          </w:tcPr>
          <w:p w:rsidR="00CE0440" w:rsidRPr="00E35547" w:rsidRDefault="00CE0440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CE0440" w:rsidRPr="00E35547" w:rsidRDefault="00CE0440" w:rsidP="00AC197C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30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CE0440" w:rsidRPr="00E35547" w:rsidRDefault="00CE0440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CE0440" w:rsidRPr="00E35547" w:rsidRDefault="00CE0440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4C5758" w:rsidRPr="00E35547" w:rsidRDefault="004C5758" w:rsidP="004C57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C5758" w:rsidRPr="00E35547" w:rsidRDefault="004C5758" w:rsidP="004C57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№25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C5758" w:rsidRPr="00E35547" w:rsidTr="00AC197C">
        <w:tc>
          <w:tcPr>
            <w:tcW w:w="5140" w:type="dxa"/>
          </w:tcPr>
          <w:p w:rsidR="004C5758" w:rsidRPr="00E35547" w:rsidRDefault="004C5758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4C5758" w:rsidRPr="00E35547" w:rsidRDefault="004C5758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4C5758" w:rsidRPr="00E35547" w:rsidTr="00AC197C">
        <w:tc>
          <w:tcPr>
            <w:tcW w:w="5140" w:type="dxa"/>
            <w:vAlign w:val="center"/>
          </w:tcPr>
          <w:p w:rsidR="004C5758" w:rsidRPr="00E35547" w:rsidRDefault="004C5758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4C5758" w:rsidRPr="00E35547" w:rsidRDefault="004C5758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частный газопровод среднего давления по ул. Заводская, собственник газопровода Зайцева А.Н. Ориентировочное расстояние 280  метров (по прямой линии).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4C5758" w:rsidRPr="00E35547" w:rsidTr="00AC197C">
        <w:tc>
          <w:tcPr>
            <w:tcW w:w="5140" w:type="dxa"/>
            <w:vAlign w:val="center"/>
          </w:tcPr>
          <w:p w:rsidR="004C5758" w:rsidRPr="00E35547" w:rsidRDefault="004C5758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4C5758" w:rsidRPr="00E35547" w:rsidRDefault="004C5758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имеется.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- муниципальная скважина с центральным водопроводом – ул. Северная;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- частная скважина с водопроводной сетью - пер.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Советский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4C5758" w:rsidRPr="00E35547" w:rsidRDefault="004C5758" w:rsidP="004C575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предельная свободная мощность существующих сетей – не установлена;</w:t>
            </w:r>
          </w:p>
          <w:p w:rsidR="004C5758" w:rsidRPr="00E35547" w:rsidRDefault="004C5758" w:rsidP="004C575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- сроки подключения объекта – согласно поданной заявке заявителя, но не позднее 18 месяцев со дня заключения договора о подключении;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4C5758" w:rsidRPr="00E35547" w:rsidTr="00AC197C">
        <w:tc>
          <w:tcPr>
            <w:tcW w:w="5140" w:type="dxa"/>
            <w:vAlign w:val="center"/>
          </w:tcPr>
          <w:p w:rsidR="004C5758" w:rsidRPr="00E35547" w:rsidRDefault="004C5758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4C5758" w:rsidRPr="00E35547" w:rsidTr="00AC197C">
        <w:tc>
          <w:tcPr>
            <w:tcW w:w="5140" w:type="dxa"/>
            <w:vAlign w:val="center"/>
          </w:tcPr>
          <w:p w:rsidR="004C5758" w:rsidRPr="00E35547" w:rsidRDefault="004C5758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E35547">
              <w:rPr>
                <w:sz w:val="18"/>
                <w:szCs w:val="18"/>
              </w:rPr>
              <w:t>сс стр</w:t>
            </w:r>
            <w:proofErr w:type="gramEnd"/>
            <w:r w:rsidRPr="00E35547">
              <w:rPr>
                <w:sz w:val="18"/>
                <w:szCs w:val="18"/>
              </w:rPr>
              <w:t>оительства.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4C5758" w:rsidRPr="00E35547" w:rsidTr="00AC197C">
        <w:tc>
          <w:tcPr>
            <w:tcW w:w="5140" w:type="dxa"/>
            <w:vAlign w:val="center"/>
          </w:tcPr>
          <w:p w:rsidR="004C5758" w:rsidRPr="00E35547" w:rsidRDefault="004C5758" w:rsidP="00AC197C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4C5758" w:rsidRPr="00E35547" w:rsidRDefault="004C5758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4C5758" w:rsidRPr="00E35547" w:rsidRDefault="004C5758" w:rsidP="00AC197C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4C5758" w:rsidRPr="00E35547" w:rsidRDefault="004C5758" w:rsidP="00AC197C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31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4C5758" w:rsidRPr="00E35547" w:rsidRDefault="004C5758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4C5758" w:rsidRPr="00E35547" w:rsidRDefault="004C5758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4C5758" w:rsidRPr="00E35547" w:rsidRDefault="004C5758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C5758" w:rsidRPr="00E35547" w:rsidRDefault="004C5758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 xml:space="preserve">д) исполнение заявителем и исполнителем договора о подключении; </w:t>
            </w:r>
          </w:p>
          <w:p w:rsidR="004C5758" w:rsidRPr="00E35547" w:rsidRDefault="004C5758" w:rsidP="00AC197C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4C5758" w:rsidRPr="00E35547" w:rsidRDefault="004C5758" w:rsidP="004C57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82139" w:rsidRPr="00E35547" w:rsidRDefault="00782139" w:rsidP="0078213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№26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782139" w:rsidTr="00AC197C">
        <w:tc>
          <w:tcPr>
            <w:tcW w:w="5140" w:type="dxa"/>
          </w:tcPr>
          <w:p w:rsidR="00782139" w:rsidRPr="00E35547" w:rsidRDefault="00782139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782139" w:rsidRPr="00F45707" w:rsidRDefault="00782139" w:rsidP="00AC197C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782139" w:rsidTr="00AC197C">
        <w:tc>
          <w:tcPr>
            <w:tcW w:w="5140" w:type="dxa"/>
            <w:vAlign w:val="center"/>
          </w:tcPr>
          <w:p w:rsidR="00782139" w:rsidRPr="0072147C" w:rsidRDefault="00782139" w:rsidP="00AC197C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782139" w:rsidRPr="0095338E" w:rsidRDefault="00782139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782139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1-ой категории от КС-Добрянская до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15940 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метров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(по прямой линии).</w:t>
            </w:r>
          </w:p>
          <w:p w:rsidR="00782139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782139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782139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782139" w:rsidRPr="0095338E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782139" w:rsidRPr="0095338E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782139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782139" w:rsidRPr="0069024F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782139" w:rsidTr="00AC197C">
        <w:tc>
          <w:tcPr>
            <w:tcW w:w="5140" w:type="dxa"/>
            <w:vAlign w:val="center"/>
          </w:tcPr>
          <w:p w:rsidR="00782139" w:rsidRPr="0072147C" w:rsidRDefault="00782139" w:rsidP="00AC1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782139" w:rsidRDefault="00782139" w:rsidP="00E53F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E53FC3">
              <w:rPr>
                <w:rFonts w:eastAsia="Calibri"/>
                <w:b/>
                <w:sz w:val="18"/>
                <w:szCs w:val="18"/>
                <w:lang w:eastAsia="en-US"/>
              </w:rPr>
              <w:t>отсутствует.</w:t>
            </w:r>
          </w:p>
          <w:p w:rsidR="00782139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82139" w:rsidRPr="00C946A7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782139" w:rsidTr="00AC197C">
        <w:tc>
          <w:tcPr>
            <w:tcW w:w="5140" w:type="dxa"/>
            <w:vAlign w:val="center"/>
          </w:tcPr>
          <w:p w:rsidR="00782139" w:rsidRPr="0072147C" w:rsidRDefault="00782139" w:rsidP="00AC197C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782139" w:rsidRPr="0072147C" w:rsidRDefault="00782139" w:rsidP="00AC197C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530E98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782139" w:rsidTr="00AC197C">
        <w:tc>
          <w:tcPr>
            <w:tcW w:w="5140" w:type="dxa"/>
            <w:vAlign w:val="center"/>
          </w:tcPr>
          <w:p w:rsidR="00782139" w:rsidRPr="001F4241" w:rsidRDefault="00782139" w:rsidP="00AC197C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782139" w:rsidRDefault="00782139" w:rsidP="00AC197C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782139" w:rsidRDefault="00782139" w:rsidP="00AC197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782139" w:rsidRDefault="00782139" w:rsidP="00AC19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782139" w:rsidRDefault="00782139" w:rsidP="00AC19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782139" w:rsidRDefault="00782139" w:rsidP="00AC19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782139" w:rsidRPr="00C711C9" w:rsidRDefault="00782139" w:rsidP="00AC19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82139" w:rsidTr="00AC197C">
        <w:tc>
          <w:tcPr>
            <w:tcW w:w="5140" w:type="dxa"/>
            <w:vAlign w:val="center"/>
          </w:tcPr>
          <w:p w:rsidR="00782139" w:rsidRPr="00AC0821" w:rsidRDefault="00782139" w:rsidP="00AC197C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782139" w:rsidRPr="00AC0821" w:rsidRDefault="00782139" w:rsidP="00AC197C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782139" w:rsidRPr="003C6EC1" w:rsidRDefault="00782139" w:rsidP="00AC197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lastRenderedPageBreak/>
              <w:t>развития и связи Пермского края от 12.04.2023г                        № 20-01-11-175 «О направлении информации»</w:t>
            </w:r>
          </w:p>
          <w:p w:rsidR="00782139" w:rsidRPr="003C6EC1" w:rsidRDefault="00782139" w:rsidP="00AC197C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782139" w:rsidRPr="003C6EC1" w:rsidRDefault="00782139" w:rsidP="00AC197C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32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782139" w:rsidRDefault="00782139" w:rsidP="00AC197C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782139" w:rsidRDefault="00782139" w:rsidP="00AC197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"МегаФон"</w:t>
            </w:r>
          </w:p>
          <w:p w:rsidR="00782139" w:rsidRPr="003C6EC1" w:rsidRDefault="00782139" w:rsidP="00AC197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782139" w:rsidRDefault="00782139" w:rsidP="00AC197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782139" w:rsidRPr="00AC0821" w:rsidRDefault="00782139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782139" w:rsidRPr="00AC0821" w:rsidRDefault="00782139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782139" w:rsidRPr="00AC0821" w:rsidRDefault="00782139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782139" w:rsidRPr="00AC0821" w:rsidRDefault="00782139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782139" w:rsidRPr="00AC0821" w:rsidRDefault="00782139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782139" w:rsidRPr="00AC0821" w:rsidRDefault="00782139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782139" w:rsidRPr="00AC0821" w:rsidRDefault="00782139" w:rsidP="00AC197C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CE0440" w:rsidRDefault="00CE0440" w:rsidP="00B766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18"/>
        </w:rPr>
      </w:pPr>
    </w:p>
    <w:p w:rsidR="00B766B7" w:rsidRPr="003A2DAC" w:rsidRDefault="00B766B7" w:rsidP="00B766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18"/>
        </w:rPr>
      </w:pPr>
      <w:r w:rsidRPr="003A2DAC">
        <w:rPr>
          <w:rFonts w:ascii="Times New Roman" w:hAnsi="Times New Roman" w:cs="Times New Roman"/>
          <w:b/>
          <w:sz w:val="20"/>
          <w:szCs w:val="18"/>
        </w:rPr>
        <w:t>Предельные параметры разрешенного строительства:</w:t>
      </w:r>
    </w:p>
    <w:p w:rsidR="00B766B7" w:rsidRPr="00797730" w:rsidRDefault="00B766B7" w:rsidP="002B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bCs/>
          <w:sz w:val="18"/>
          <w:szCs w:val="18"/>
        </w:rPr>
        <w:t>Реквизиты акта органа государственной власти субъекта Россий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ской Федерации, органа местного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самоуправления, содержащего градостроительный регламент л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ибо реквизиты акта федерального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государственной власти, органа государственной власти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 субъекта Российской Федерации,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местного самоуправления, иной организации, определяющего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, в соответствии с федеральными </w:t>
      </w:r>
      <w:r w:rsidRPr="00797730">
        <w:rPr>
          <w:rFonts w:ascii="Times New Roman" w:hAnsi="Times New Roman" w:cs="Times New Roman"/>
          <w:bCs/>
          <w:sz w:val="18"/>
          <w:szCs w:val="18"/>
        </w:rPr>
        <w:t>законами, порядок использования земельного участка, на кото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рый действие градостроительного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регламента не распространяется или для которого градостроительн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>ый регламент не устанавливается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Постановление Администрации Добрянского городского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округа от 20.09.2021 № 1878 «Об утверждении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Правил землепользования и застройки Добрянского городского округа Пермского края» (в редакции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Постановления Администрации Добрянского городского округа от 12.09.2022 № 2418, от 20.02.2023 № 422, от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 xml:space="preserve">17.04.2023 № 1101, от 03.11.2023 № 3538,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17.11.2023 № 3769).</w:t>
      </w:r>
    </w:p>
    <w:p w:rsidR="00B766B7" w:rsidRPr="00797730" w:rsidRDefault="00B766B7" w:rsidP="00B766B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766B7" w:rsidRPr="00140D47" w:rsidRDefault="00B766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 w:rsidRPr="00140D47">
        <w:rPr>
          <w:rFonts w:ascii="Times New Roman" w:hAnsi="Times New Roman" w:cs="Times New Roman"/>
          <w:szCs w:val="18"/>
          <w:u w:val="single"/>
        </w:rPr>
        <w:t>для лот</w:t>
      </w:r>
      <w:r w:rsidR="00140D47" w:rsidRPr="00140D47">
        <w:rPr>
          <w:rFonts w:ascii="Times New Roman" w:hAnsi="Times New Roman" w:cs="Times New Roman"/>
          <w:szCs w:val="18"/>
          <w:u w:val="single"/>
        </w:rPr>
        <w:t>ов</w:t>
      </w:r>
      <w:r w:rsidRPr="00140D47">
        <w:rPr>
          <w:rFonts w:ascii="Times New Roman" w:hAnsi="Times New Roman" w:cs="Times New Roman"/>
          <w:szCs w:val="18"/>
          <w:u w:val="single"/>
        </w:rPr>
        <w:t xml:space="preserve"> №</w:t>
      </w:r>
      <w:r w:rsidR="00140D47" w:rsidRPr="00140D47">
        <w:rPr>
          <w:rFonts w:ascii="Times New Roman" w:hAnsi="Times New Roman" w:cs="Times New Roman"/>
          <w:szCs w:val="18"/>
          <w:u w:val="single"/>
        </w:rPr>
        <w:t xml:space="preserve"> </w:t>
      </w:r>
      <w:r w:rsidR="00E576E7">
        <w:rPr>
          <w:rFonts w:ascii="Times New Roman" w:hAnsi="Times New Roman" w:cs="Times New Roman"/>
          <w:szCs w:val="18"/>
          <w:u w:val="single"/>
        </w:rPr>
        <w:t>1-26</w:t>
      </w:r>
      <w:r w:rsidR="00140D47" w:rsidRPr="00140D47">
        <w:rPr>
          <w:rFonts w:ascii="Times New Roman" w:hAnsi="Times New Roman" w:cs="Times New Roman"/>
          <w:szCs w:val="18"/>
          <w:u w:val="single"/>
        </w:rPr>
        <w:t xml:space="preserve"> 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>Земельны</w:t>
      </w:r>
      <w:r w:rsidR="00FC6FB7" w:rsidRPr="00140D47">
        <w:rPr>
          <w:rFonts w:ascii="Times New Roman" w:hAnsi="Times New Roman" w:cs="Times New Roman"/>
          <w:sz w:val="20"/>
          <w:szCs w:val="18"/>
          <w:u w:val="single"/>
        </w:rPr>
        <w:t>е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участ</w:t>
      </w:r>
      <w:r w:rsidR="00FC6FB7" w:rsidRPr="00140D47">
        <w:rPr>
          <w:rFonts w:ascii="Times New Roman" w:hAnsi="Times New Roman" w:cs="Times New Roman"/>
          <w:sz w:val="20"/>
          <w:szCs w:val="18"/>
          <w:u w:val="single"/>
        </w:rPr>
        <w:t>ки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расположен</w:t>
      </w:r>
      <w:r w:rsidR="00FC6FB7" w:rsidRPr="00140D47">
        <w:rPr>
          <w:rFonts w:ascii="Times New Roman" w:hAnsi="Times New Roman" w:cs="Times New Roman"/>
          <w:sz w:val="20"/>
          <w:szCs w:val="18"/>
          <w:u w:val="single"/>
        </w:rPr>
        <w:t>ы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в территориальной зоне Ж</w:t>
      </w:r>
      <w:proofErr w:type="gramStart"/>
      <w:r w:rsidRPr="00140D47">
        <w:rPr>
          <w:rFonts w:ascii="Times New Roman" w:hAnsi="Times New Roman" w:cs="Times New Roman"/>
          <w:sz w:val="20"/>
          <w:szCs w:val="18"/>
          <w:u w:val="single"/>
        </w:rPr>
        <w:t>4</w:t>
      </w:r>
      <w:proofErr w:type="gramEnd"/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"Зона застройки индивидуальными жилыми</w:t>
      </w:r>
      <w:r w:rsidR="00FC6FB7" w:rsidRPr="00140D47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>домами". Установлен градостроительный регламент.</w:t>
      </w:r>
    </w:p>
    <w:p w:rsidR="00FC6FB7" w:rsidRPr="0079773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66B7" w:rsidRPr="00797730" w:rsidRDefault="00B766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использования:</w:t>
      </w:r>
    </w:p>
    <w:p w:rsidR="00FC6FB7" w:rsidRPr="0079773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2.3 Блокированная жилая Застройка </w:t>
      </w:r>
      <w:r w:rsidRPr="00797730">
        <w:rPr>
          <w:rFonts w:ascii="Times New Roman" w:hAnsi="Times New Roman" w:cs="Times New Roman"/>
          <w:sz w:val="18"/>
          <w:szCs w:val="18"/>
        </w:rPr>
        <w:t>Размещение жилого дома, имеющего одну или несколько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общих стен с соседними жилыми домами (количеством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этажей не более чем три, при общем количестве совмещенных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домов не более десяти и каждый из которых предназначен для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проживания одной семьи, имеет общую стену (общие стены)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без проемов с соседним домом или соседними домами,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расположен на отдельном земельном участке и имеет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выход на территорию общего пользования (жилые дома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блокированной застройки);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разведение декоративных и плодовых деревьев, овощных и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ягодных культур; размещение индивидуальных гаражей и иных вспомогательных сооружений; обустройство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спортивных и детских площадок, площадок для отдыха.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2.1.1 Малоэтажная многоквартирная жилая застройка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Размещение малоэтажных многоквартирных домов (многоквартирные дома высотой до 4 этажей, включая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мансардный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помещениях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</w:p>
    <w:p w:rsidR="00B766B7" w:rsidRPr="00E576E7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13.2 </w:t>
      </w:r>
      <w:r w:rsidRPr="00E576E7">
        <w:rPr>
          <w:rFonts w:ascii="Times New Roman" w:hAnsi="Times New Roman" w:cs="Times New Roman"/>
          <w:bCs/>
          <w:sz w:val="18"/>
          <w:szCs w:val="18"/>
        </w:rPr>
        <w:t xml:space="preserve">Ведение садоводства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 </w:t>
      </w:r>
      <w:r w:rsidRPr="00E576E7">
        <w:rPr>
          <w:rFonts w:ascii="Times New Roman" w:hAnsi="Times New Roman" w:cs="Times New Roman"/>
          <w:sz w:val="18"/>
          <w:szCs w:val="18"/>
        </w:rPr>
        <w:t>- 5/21 -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13.1 Ведение огородничества </w:t>
      </w:r>
      <w:r w:rsidRPr="00797730">
        <w:rPr>
          <w:rFonts w:ascii="Times New Roman" w:hAnsi="Times New Roman" w:cs="Times New Roman"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12.2 Специальная деятельность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производства и потребления (контейнерные площадки).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12.0 Земельные участки (территории) общего пользования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3.5.1 Дошкольное, начальное и среднее общее образование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школы, лицеи, гимназии, художественные, музыкальные школы, образовател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ьные кружки и иные организации, </w:t>
      </w:r>
      <w:r w:rsidRPr="00797730">
        <w:rPr>
          <w:rFonts w:ascii="Times New Roman" w:hAnsi="Times New Roman" w:cs="Times New Roman"/>
          <w:sz w:val="18"/>
          <w:szCs w:val="18"/>
        </w:rPr>
        <w:t>осуществляющие деятельнос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ть по воспитанию, образованию и </w:t>
      </w:r>
      <w:r w:rsidRPr="00797730">
        <w:rPr>
          <w:rFonts w:ascii="Times New Roman" w:hAnsi="Times New Roman" w:cs="Times New Roman"/>
          <w:sz w:val="18"/>
          <w:szCs w:val="18"/>
        </w:rPr>
        <w:t>просвещению), в том числе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 зданий, спортивных сооружений, </w:t>
      </w:r>
      <w:r w:rsidRPr="00797730">
        <w:rPr>
          <w:rFonts w:ascii="Times New Roman" w:hAnsi="Times New Roman" w:cs="Times New Roman"/>
          <w:sz w:val="18"/>
          <w:szCs w:val="18"/>
        </w:rPr>
        <w:t>предназначенных для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 занятия обучающихся физической </w:t>
      </w:r>
      <w:r w:rsidRPr="00797730">
        <w:rPr>
          <w:rFonts w:ascii="Times New Roman" w:hAnsi="Times New Roman" w:cs="Times New Roman"/>
          <w:sz w:val="18"/>
          <w:szCs w:val="18"/>
        </w:rPr>
        <w:t>культурой и спортом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3.4.1 Амбулаторн</w:t>
      </w:r>
      <w:r w:rsidR="00FC6FB7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о-поликлиническое 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797730">
        <w:rPr>
          <w:rFonts w:ascii="Times New Roman" w:hAnsi="Times New Roman" w:cs="Times New Roman"/>
          <w:sz w:val="18"/>
          <w:szCs w:val="18"/>
        </w:rPr>
        <w:t xml:space="preserve">предназначенных для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оказания гражданам амбулаторно - </w:t>
      </w:r>
      <w:r w:rsidRPr="00797730">
        <w:rPr>
          <w:rFonts w:ascii="Times New Roman" w:hAnsi="Times New Roman" w:cs="Times New Roman"/>
          <w:sz w:val="18"/>
          <w:szCs w:val="18"/>
        </w:rPr>
        <w:t>поликлинической м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едицинской помощи (поликлиники, </w:t>
      </w:r>
      <w:r w:rsidRPr="00797730">
        <w:rPr>
          <w:rFonts w:ascii="Times New Roman" w:hAnsi="Times New Roman" w:cs="Times New Roman"/>
          <w:sz w:val="18"/>
          <w:szCs w:val="18"/>
        </w:rPr>
        <w:t>фельдшерские пункты,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 пункты здравоохранения, центры </w:t>
      </w:r>
      <w:r w:rsidRPr="00797730">
        <w:rPr>
          <w:rFonts w:ascii="Times New Roman" w:hAnsi="Times New Roman" w:cs="Times New Roman"/>
          <w:sz w:val="18"/>
          <w:szCs w:val="18"/>
        </w:rPr>
        <w:t>матери и ребенка, диагност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ические центры, молочные кухни, </w:t>
      </w:r>
      <w:r w:rsidRPr="00797730">
        <w:rPr>
          <w:rFonts w:ascii="Times New Roman" w:hAnsi="Times New Roman" w:cs="Times New Roman"/>
          <w:sz w:val="18"/>
          <w:szCs w:val="18"/>
        </w:rPr>
        <w:t>станции донорства крови, клинические лаборатории).</w:t>
      </w:r>
    </w:p>
    <w:p w:rsidR="00B766B7" w:rsidRPr="00797730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3.2 Социальное </w:t>
      </w:r>
      <w:r w:rsidR="00B766B7" w:rsidRPr="00797730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здани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й, предназначенных для оказания </w:t>
      </w:r>
      <w:r w:rsidRPr="00797730">
        <w:rPr>
          <w:rFonts w:ascii="Times New Roman" w:hAnsi="Times New Roman" w:cs="Times New Roman"/>
          <w:sz w:val="18"/>
          <w:szCs w:val="18"/>
        </w:rPr>
        <w:t xml:space="preserve">гражданам социальной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помощи. </w:t>
      </w:r>
      <w:proofErr w:type="gramStart"/>
      <w:r w:rsidR="00FC6FB7" w:rsidRPr="00797730">
        <w:rPr>
          <w:rFonts w:ascii="Times New Roman" w:hAnsi="Times New Roman" w:cs="Times New Roman"/>
          <w:sz w:val="18"/>
          <w:szCs w:val="18"/>
        </w:rPr>
        <w:t xml:space="preserve">Содержание данного вида </w:t>
      </w:r>
      <w:r w:rsidRPr="00797730">
        <w:rPr>
          <w:rFonts w:ascii="Times New Roman" w:hAnsi="Times New Roman" w:cs="Times New Roman"/>
          <w:sz w:val="18"/>
          <w:szCs w:val="18"/>
        </w:rPr>
        <w:t>разрешенного использования включает в себ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я содержание </w:t>
      </w:r>
      <w:r w:rsidRPr="00797730">
        <w:rPr>
          <w:rFonts w:ascii="Times New Roman" w:hAnsi="Times New Roman" w:cs="Times New Roman"/>
          <w:sz w:val="18"/>
          <w:szCs w:val="18"/>
        </w:rPr>
        <w:t>видов разрешенного испол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ьзования с кодами 3.2.1 - 3.2.4 </w:t>
      </w:r>
      <w:r w:rsidRPr="00797730">
        <w:rPr>
          <w:rFonts w:ascii="Times New Roman" w:hAnsi="Times New Roman" w:cs="Times New Roman"/>
          <w:sz w:val="18"/>
          <w:szCs w:val="18"/>
        </w:rPr>
        <w:t>(классификатор видов разрешенного использования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lastRenderedPageBreak/>
        <w:t>земельных участков, утве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ржденный Приказом Росреестра от </w:t>
      </w:r>
      <w:r w:rsidRPr="00797730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797730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3.1 Коммунальное </w:t>
      </w:r>
      <w:r w:rsidR="00B766B7" w:rsidRPr="00797730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итального строительства в целях </w:t>
      </w:r>
      <w:r w:rsidRPr="00797730">
        <w:rPr>
          <w:rFonts w:ascii="Times New Roman" w:hAnsi="Times New Roman" w:cs="Times New Roman"/>
          <w:sz w:val="18"/>
          <w:szCs w:val="18"/>
        </w:rPr>
        <w:t xml:space="preserve">обеспечения физических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 юридических лиц коммунальными </w:t>
      </w:r>
      <w:r w:rsidRPr="00797730">
        <w:rPr>
          <w:rFonts w:ascii="Times New Roman" w:hAnsi="Times New Roman" w:cs="Times New Roman"/>
          <w:sz w:val="18"/>
          <w:szCs w:val="18"/>
        </w:rPr>
        <w:t>услугами, в частности: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поставки воды, тепла, элек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тричества, газа, предоставления </w:t>
      </w:r>
      <w:r w:rsidRPr="00797730">
        <w:rPr>
          <w:rFonts w:ascii="Times New Roman" w:hAnsi="Times New Roman" w:cs="Times New Roman"/>
          <w:sz w:val="18"/>
          <w:szCs w:val="18"/>
        </w:rPr>
        <w:t>услуг связи;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отвода канализационных стоков;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 xml:space="preserve">• очистки и уборки объектов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недвижимости (котельных, </w:t>
      </w:r>
      <w:r w:rsidRPr="00797730">
        <w:rPr>
          <w:rFonts w:ascii="Times New Roman" w:hAnsi="Times New Roman" w:cs="Times New Roman"/>
          <w:sz w:val="18"/>
          <w:szCs w:val="18"/>
        </w:rPr>
        <w:t>водозаборов, очистны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х сооружений, насосных станций, </w:t>
      </w:r>
      <w:r w:rsidRPr="00797730">
        <w:rPr>
          <w:rFonts w:ascii="Times New Roman" w:hAnsi="Times New Roman" w:cs="Times New Roman"/>
          <w:sz w:val="18"/>
          <w:szCs w:val="18"/>
        </w:rPr>
        <w:t>водопроводов, линий электропередач, трансформаторных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подстанций, газопроводов, 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иний связи, телефонных станций, </w:t>
      </w:r>
      <w:r w:rsidRPr="00797730">
        <w:rPr>
          <w:rFonts w:ascii="Times New Roman" w:hAnsi="Times New Roman" w:cs="Times New Roman"/>
          <w:sz w:val="18"/>
          <w:szCs w:val="18"/>
        </w:rPr>
        <w:t>канализаций, ст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оянок, гаражей и мастерских для </w:t>
      </w:r>
      <w:r w:rsidRPr="00797730">
        <w:rPr>
          <w:rFonts w:ascii="Times New Roman" w:hAnsi="Times New Roman" w:cs="Times New Roman"/>
          <w:sz w:val="18"/>
          <w:szCs w:val="18"/>
        </w:rPr>
        <w:t>обслуживания уборочн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ой и аварийной техники, а также </w:t>
      </w:r>
      <w:r w:rsidRPr="00797730">
        <w:rPr>
          <w:rFonts w:ascii="Times New Roman" w:hAnsi="Times New Roman" w:cs="Times New Roman"/>
          <w:sz w:val="18"/>
          <w:szCs w:val="18"/>
        </w:rPr>
        <w:t>зданий или помеще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ний, предназначенных для приема </w:t>
      </w:r>
      <w:r w:rsidRPr="00797730">
        <w:rPr>
          <w:rFonts w:ascii="Times New Roman" w:hAnsi="Times New Roman" w:cs="Times New Roman"/>
          <w:sz w:val="18"/>
          <w:szCs w:val="18"/>
        </w:rPr>
        <w:t>физических и юридических 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иц в связи с предоставлением им </w:t>
      </w:r>
      <w:r w:rsidRPr="00797730">
        <w:rPr>
          <w:rFonts w:ascii="Times New Roman" w:hAnsi="Times New Roman" w:cs="Times New Roman"/>
          <w:sz w:val="18"/>
          <w:szCs w:val="18"/>
        </w:rPr>
        <w:t>коммунальных услуг).</w:t>
      </w:r>
    </w:p>
    <w:p w:rsidR="00B766B7" w:rsidRPr="00797730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2.2</w:t>
      </w: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Д</w:t>
      </w:r>
      <w:proofErr w:type="gramEnd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ля ведения личного подсобного хозяйства (приусадебный </w:t>
      </w:r>
      <w:r w:rsidR="00B766B7" w:rsidRPr="00797730">
        <w:rPr>
          <w:rFonts w:ascii="Times New Roman" w:hAnsi="Times New Roman" w:cs="Times New Roman"/>
          <w:b/>
          <w:bCs/>
          <w:sz w:val="18"/>
          <w:szCs w:val="18"/>
        </w:rPr>
        <w:t>земельный участок)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Размещение жилого д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ома, указанного в описании вида </w:t>
      </w:r>
      <w:r w:rsidRPr="00797730">
        <w:rPr>
          <w:rFonts w:ascii="Times New Roman" w:hAnsi="Times New Roman" w:cs="Times New Roman"/>
          <w:sz w:val="18"/>
          <w:szCs w:val="18"/>
        </w:rPr>
        <w:t>разрешенного использов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ания с кодом 2.1 (классификатор </w:t>
      </w:r>
      <w:r w:rsidRPr="00797730">
        <w:rPr>
          <w:rFonts w:ascii="Times New Roman" w:hAnsi="Times New Roman" w:cs="Times New Roman"/>
          <w:sz w:val="18"/>
          <w:szCs w:val="18"/>
        </w:rPr>
        <w:t>видов разрешенного использования земельных участко</w:t>
      </w:r>
      <w:r w:rsidRPr="004C355E">
        <w:rPr>
          <w:rFonts w:ascii="Times New Roman" w:hAnsi="Times New Roman" w:cs="Times New Roman"/>
          <w:sz w:val="18"/>
          <w:szCs w:val="18"/>
        </w:rPr>
        <w:t>в,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производство сельскохозяйственной прод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укции; </w:t>
      </w:r>
      <w:r w:rsidRPr="004C355E">
        <w:rPr>
          <w:rFonts w:ascii="Times New Roman" w:hAnsi="Times New Roman" w:cs="Times New Roman"/>
          <w:sz w:val="18"/>
          <w:szCs w:val="18"/>
        </w:rPr>
        <w:t>размещение гаража и 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ных вспомогательных сооружений; </w:t>
      </w:r>
      <w:r w:rsidRPr="004C355E">
        <w:rPr>
          <w:rFonts w:ascii="Times New Roman" w:hAnsi="Times New Roman" w:cs="Times New Roman"/>
          <w:sz w:val="18"/>
          <w:szCs w:val="18"/>
        </w:rPr>
        <w:t>содержание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сельскохозяйственных животных. </w:t>
      </w:r>
      <w:r w:rsidRPr="004C355E">
        <w:rPr>
          <w:rFonts w:ascii="Times New Roman" w:hAnsi="Times New Roman" w:cs="Times New Roman"/>
          <w:sz w:val="18"/>
          <w:szCs w:val="18"/>
        </w:rPr>
        <w:t>- 6/21 -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2.1 (Для индивидуального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жилищного</w:t>
      </w:r>
      <w:proofErr w:type="gramEnd"/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строительства) Для индивидуального жилищного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строительства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жилого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дома (отдельно стоящего здания </w:t>
      </w:r>
      <w:r w:rsidRPr="004C355E">
        <w:rPr>
          <w:rFonts w:ascii="Times New Roman" w:hAnsi="Times New Roman" w:cs="Times New Roman"/>
          <w:sz w:val="18"/>
          <w:szCs w:val="18"/>
        </w:rPr>
        <w:t>количеством надземных этаж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ей не более чем три, высотой не </w:t>
      </w:r>
      <w:r w:rsidRPr="004C355E">
        <w:rPr>
          <w:rFonts w:ascii="Times New Roman" w:hAnsi="Times New Roman" w:cs="Times New Roman"/>
          <w:sz w:val="18"/>
          <w:szCs w:val="18"/>
        </w:rPr>
        <w:t>более двадцати метр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ов, которое состоит из комнат и </w:t>
      </w:r>
      <w:r w:rsidRPr="004C355E">
        <w:rPr>
          <w:rFonts w:ascii="Times New Roman" w:hAnsi="Times New Roman" w:cs="Times New Roman"/>
          <w:sz w:val="18"/>
          <w:szCs w:val="18"/>
        </w:rPr>
        <w:t xml:space="preserve">помещений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вспомогательного использования,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предназначенных для удов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летворения гражданами бытовых и </w:t>
      </w:r>
      <w:r w:rsidRPr="004C355E">
        <w:rPr>
          <w:rFonts w:ascii="Times New Roman" w:hAnsi="Times New Roman" w:cs="Times New Roman"/>
          <w:sz w:val="18"/>
          <w:szCs w:val="18"/>
        </w:rPr>
        <w:t xml:space="preserve">иных нужд, связанных с их проживанием в таком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здании, не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предназначенного для раздела на самостоятельные объекты</w:t>
      </w:r>
      <w:proofErr w:type="gramEnd"/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недвижимости); </w:t>
      </w:r>
      <w:r w:rsidR="00B766B7" w:rsidRPr="004C355E">
        <w:rPr>
          <w:rFonts w:ascii="Times New Roman" w:hAnsi="Times New Roman" w:cs="Times New Roman"/>
          <w:sz w:val="18"/>
          <w:szCs w:val="18"/>
        </w:rPr>
        <w:t>выращивани</w:t>
      </w:r>
      <w:r w:rsidRPr="004C355E">
        <w:rPr>
          <w:rFonts w:ascii="Times New Roman" w:hAnsi="Times New Roman" w:cs="Times New Roman"/>
          <w:sz w:val="18"/>
          <w:szCs w:val="18"/>
        </w:rPr>
        <w:t xml:space="preserve">е сельскохозяйственных культур; </w:t>
      </w:r>
      <w:r w:rsidR="00B766B7" w:rsidRPr="004C355E">
        <w:rPr>
          <w:rFonts w:ascii="Times New Roman" w:hAnsi="Times New Roman" w:cs="Times New Roman"/>
          <w:sz w:val="18"/>
          <w:szCs w:val="18"/>
        </w:rPr>
        <w:t>размещение индивид</w:t>
      </w:r>
      <w:r w:rsidRPr="004C355E">
        <w:rPr>
          <w:rFonts w:ascii="Times New Roman" w:hAnsi="Times New Roman" w:cs="Times New Roman"/>
          <w:sz w:val="18"/>
          <w:szCs w:val="18"/>
        </w:rPr>
        <w:t xml:space="preserve">уальных гаражей и хозяйственных </w:t>
      </w:r>
      <w:r w:rsidR="00B766B7" w:rsidRPr="004C355E">
        <w:rPr>
          <w:rFonts w:ascii="Times New Roman" w:hAnsi="Times New Roman" w:cs="Times New Roman"/>
          <w:sz w:val="18"/>
          <w:szCs w:val="18"/>
        </w:rPr>
        <w:t>построек.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3.1.2 Административные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здания организаций,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 Обеспечивающих предоставление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коммунальных услуг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зданий, предна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значенных для приема физических и юридических лиц в связи </w:t>
      </w:r>
      <w:r w:rsidRPr="004C355E">
        <w:rPr>
          <w:rFonts w:ascii="Times New Roman" w:hAnsi="Times New Roman" w:cs="Times New Roman"/>
          <w:sz w:val="18"/>
          <w:szCs w:val="18"/>
        </w:rPr>
        <w:t>с предоставлением им коммунальных услуг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3.3 Бытовое обслуживание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предназначенных для оказ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ания населению или организациям </w:t>
      </w:r>
      <w:r w:rsidRPr="004C355E">
        <w:rPr>
          <w:rFonts w:ascii="Times New Roman" w:hAnsi="Times New Roman" w:cs="Times New Roman"/>
          <w:sz w:val="18"/>
          <w:szCs w:val="18"/>
        </w:rPr>
        <w:t>бытовых услуг: мастерские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мелкого ремонта, ателье, бани, </w:t>
      </w:r>
      <w:r w:rsidRPr="004C355E">
        <w:rPr>
          <w:rFonts w:ascii="Times New Roman" w:hAnsi="Times New Roman" w:cs="Times New Roman"/>
          <w:sz w:val="18"/>
          <w:szCs w:val="18"/>
        </w:rPr>
        <w:t>парикмахерские, прачечные, похоронные бюро.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3.6 Культурное развитие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сооружений, предназначенных для </w:t>
      </w:r>
      <w:r w:rsidRPr="004C355E">
        <w:rPr>
          <w:rFonts w:ascii="Times New Roman" w:hAnsi="Times New Roman" w:cs="Times New Roman"/>
          <w:sz w:val="18"/>
          <w:szCs w:val="18"/>
        </w:rPr>
        <w:t>размещения объектов куль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туры. </w:t>
      </w:r>
      <w:proofErr w:type="gramStart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Содержание данного вида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использов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ания включает в себя содержание </w:t>
      </w:r>
      <w:r w:rsidRPr="004C355E">
        <w:rPr>
          <w:rFonts w:ascii="Times New Roman" w:hAnsi="Times New Roman" w:cs="Times New Roman"/>
          <w:sz w:val="18"/>
          <w:szCs w:val="18"/>
        </w:rPr>
        <w:t>видов разрешенного исп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ользования с кодами 3.6.1-3.6.3 </w:t>
      </w:r>
      <w:r w:rsidRPr="004C355E">
        <w:rPr>
          <w:rFonts w:ascii="Times New Roman" w:hAnsi="Times New Roman" w:cs="Times New Roman"/>
          <w:sz w:val="18"/>
          <w:szCs w:val="18"/>
        </w:rPr>
        <w:t>(классификатор видов разрешенного использования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земельных участков, утве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ржденный Приказом Росреестра от </w:t>
      </w:r>
      <w:r w:rsidRPr="004C355E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3.7 Религиозное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использование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даний и сооружений религиозного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использования. Содержание данного вида разрешенного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использования 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ключает в себя содержание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использования с кодами 3.7.1 - 3.7.2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3.10.</w:t>
      </w:r>
      <w:r w:rsidR="00FC6FB7"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1 Амбулаторное ветеринарное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 xml:space="preserve">предназначенных для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оказания ветеринарных услуг без </w:t>
      </w:r>
      <w:r w:rsidRPr="004C355E">
        <w:rPr>
          <w:rFonts w:ascii="Times New Roman" w:hAnsi="Times New Roman" w:cs="Times New Roman"/>
          <w:sz w:val="18"/>
          <w:szCs w:val="18"/>
        </w:rPr>
        <w:t>содержания животных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4.1 Деловое управление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с целью: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размещения объектов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управленческой деятельности, не </w:t>
      </w:r>
      <w:r w:rsidRPr="004C355E">
        <w:rPr>
          <w:rFonts w:ascii="Times New Roman" w:hAnsi="Times New Roman" w:cs="Times New Roman"/>
          <w:sz w:val="18"/>
          <w:szCs w:val="18"/>
        </w:rPr>
        <w:t>связанной с го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сударственным или муниципальным </w:t>
      </w:r>
      <w:r w:rsidRPr="004C355E">
        <w:rPr>
          <w:rFonts w:ascii="Times New Roman" w:hAnsi="Times New Roman" w:cs="Times New Roman"/>
          <w:sz w:val="18"/>
          <w:szCs w:val="18"/>
        </w:rPr>
        <w:t>управлением и оказанием усл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уг, а также с целью обеспечения </w:t>
      </w:r>
      <w:r w:rsidRPr="004C355E">
        <w:rPr>
          <w:rFonts w:ascii="Times New Roman" w:hAnsi="Times New Roman" w:cs="Times New Roman"/>
          <w:sz w:val="18"/>
          <w:szCs w:val="18"/>
        </w:rPr>
        <w:t>совершения сделок, не тре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бующих передачи товара в момент </w:t>
      </w:r>
      <w:r w:rsidRPr="004C355E">
        <w:rPr>
          <w:rFonts w:ascii="Times New Roman" w:hAnsi="Times New Roman" w:cs="Times New Roman"/>
          <w:sz w:val="18"/>
          <w:szCs w:val="18"/>
        </w:rPr>
        <w:t xml:space="preserve">их совершения между организациями, в том числе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биржевая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ятельность </w:t>
      </w:r>
      <w:r w:rsidRPr="004C355E">
        <w:rPr>
          <w:rFonts w:ascii="Times New Roman" w:hAnsi="Times New Roman" w:cs="Times New Roman"/>
          <w:sz w:val="18"/>
          <w:szCs w:val="18"/>
        </w:rPr>
        <w:t>(за исключением банковской и страховой деятельности)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4.3 Рынки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сооружений, предназначенных для организации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постоянной или временной то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рговли (ярмарка, рынок, базар), </w:t>
      </w:r>
      <w:r w:rsidRPr="004C355E">
        <w:rPr>
          <w:rFonts w:ascii="Times New Roman" w:hAnsi="Times New Roman" w:cs="Times New Roman"/>
          <w:sz w:val="18"/>
          <w:szCs w:val="18"/>
        </w:rPr>
        <w:t>с учетом того, что каждое из то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рговых мест не располагает </w:t>
      </w:r>
      <w:r w:rsidRPr="004C355E">
        <w:rPr>
          <w:rFonts w:ascii="Times New Roman" w:hAnsi="Times New Roman" w:cs="Times New Roman"/>
          <w:sz w:val="18"/>
          <w:szCs w:val="18"/>
        </w:rPr>
        <w:t>тор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говой площадью более 200 кв. м; </w:t>
      </w: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гаражей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 (или) стоянок для автомобилей </w:t>
      </w:r>
      <w:r w:rsidRPr="004C355E">
        <w:rPr>
          <w:rFonts w:ascii="Times New Roman" w:hAnsi="Times New Roman" w:cs="Times New Roman"/>
          <w:sz w:val="18"/>
          <w:szCs w:val="18"/>
        </w:rPr>
        <w:t>сотрудников и посетителей рынка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4.4 Магазины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предназначенных для продажи товаров, торговая площ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адь </w:t>
      </w:r>
      <w:r w:rsidRPr="004C355E">
        <w:rPr>
          <w:rFonts w:ascii="Times New Roman" w:hAnsi="Times New Roman" w:cs="Times New Roman"/>
          <w:sz w:val="18"/>
          <w:szCs w:val="18"/>
        </w:rPr>
        <w:t>которых составляет до 5000 кв. м.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4.5 Банковская и страховая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деятельность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ных для размещения организаций, </w:t>
      </w:r>
      <w:r w:rsidRPr="004C355E">
        <w:rPr>
          <w:rFonts w:ascii="Times New Roman" w:hAnsi="Times New Roman" w:cs="Times New Roman"/>
          <w:sz w:val="18"/>
          <w:szCs w:val="18"/>
        </w:rPr>
        <w:t>оказывающих банковские и страховые услуги.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4.6 Общественное питание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итального строительства в целях </w:t>
      </w:r>
      <w:r w:rsidRPr="004C355E">
        <w:rPr>
          <w:rFonts w:ascii="Times New Roman" w:hAnsi="Times New Roman" w:cs="Times New Roman"/>
          <w:sz w:val="18"/>
          <w:szCs w:val="18"/>
        </w:rPr>
        <w:t>устройства мест обществе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нного питания (рестораны, кафе, столовые, закусочные, бары). </w:t>
      </w:r>
      <w:r w:rsidRPr="004C355E">
        <w:rPr>
          <w:rFonts w:ascii="Times New Roman" w:hAnsi="Times New Roman" w:cs="Times New Roman"/>
          <w:sz w:val="18"/>
          <w:szCs w:val="18"/>
        </w:rPr>
        <w:t>- 7/21 -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4.7 Гостиничное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гостиниц, а та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кже иных зданий, используемых с </w:t>
      </w:r>
      <w:r w:rsidRPr="004C355E">
        <w:rPr>
          <w:rFonts w:ascii="Times New Roman" w:hAnsi="Times New Roman" w:cs="Times New Roman"/>
          <w:sz w:val="18"/>
          <w:szCs w:val="18"/>
        </w:rPr>
        <w:t>целью извлечения предпринимательской вы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годы из </w:t>
      </w:r>
      <w:r w:rsidRPr="004C355E">
        <w:rPr>
          <w:rFonts w:ascii="Times New Roman" w:hAnsi="Times New Roman" w:cs="Times New Roman"/>
          <w:sz w:val="18"/>
          <w:szCs w:val="18"/>
        </w:rPr>
        <w:t xml:space="preserve">предоставления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жилого помещения для временного </w:t>
      </w:r>
      <w:r w:rsidRPr="004C355E">
        <w:rPr>
          <w:rFonts w:ascii="Times New Roman" w:hAnsi="Times New Roman" w:cs="Times New Roman"/>
          <w:sz w:val="18"/>
          <w:szCs w:val="18"/>
        </w:rPr>
        <w:t>проживания в них.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5.1.2 Обеспечение занятий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спортом в помещениях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сооружений для занятия спортом. </w:t>
      </w:r>
      <w:r w:rsidRPr="004C355E">
        <w:rPr>
          <w:rFonts w:ascii="Times New Roman" w:hAnsi="Times New Roman" w:cs="Times New Roman"/>
          <w:sz w:val="18"/>
          <w:szCs w:val="18"/>
        </w:rPr>
        <w:t xml:space="preserve">Содержание данного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>включает в себя содержание видов разрешенного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5.1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.1 - 5.1.7 (классификатор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5.1.3 Площадки для занятий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спортом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площадок для за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нятия спортом и физкультурой на </w:t>
      </w:r>
      <w:r w:rsidRPr="004C355E">
        <w:rPr>
          <w:rFonts w:ascii="Times New Roman" w:hAnsi="Times New Roman" w:cs="Times New Roman"/>
          <w:sz w:val="18"/>
          <w:szCs w:val="18"/>
        </w:rPr>
        <w:t>открытом воздухе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(физкультурные площ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адки, беговые дорожки, поля для </w:t>
      </w:r>
      <w:r w:rsidRPr="004C355E">
        <w:rPr>
          <w:rFonts w:ascii="Times New Roman" w:hAnsi="Times New Roman" w:cs="Times New Roman"/>
          <w:sz w:val="18"/>
          <w:szCs w:val="18"/>
        </w:rPr>
        <w:t>спортивной игры)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8.3 Обеспечение внутреннего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правопорядка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необходимых для подготовки и поддержания в готовн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ости </w:t>
      </w:r>
      <w:r w:rsidRPr="004C355E">
        <w:rPr>
          <w:rFonts w:ascii="Times New Roman" w:hAnsi="Times New Roman" w:cs="Times New Roman"/>
          <w:sz w:val="18"/>
          <w:szCs w:val="18"/>
        </w:rPr>
        <w:t xml:space="preserve">органов внутренних дел, </w:t>
      </w:r>
      <w:proofErr w:type="spellStart"/>
      <w:r w:rsidRPr="004C355E">
        <w:rPr>
          <w:rFonts w:ascii="Times New Roman" w:hAnsi="Times New Roman" w:cs="Times New Roman"/>
          <w:sz w:val="18"/>
          <w:szCs w:val="18"/>
        </w:rPr>
        <w:t>Рос</w:t>
      </w:r>
      <w:r w:rsidR="00FC6FB7" w:rsidRPr="004C355E">
        <w:rPr>
          <w:rFonts w:ascii="Times New Roman" w:hAnsi="Times New Roman" w:cs="Times New Roman"/>
          <w:sz w:val="18"/>
          <w:szCs w:val="18"/>
        </w:rPr>
        <w:t>гвардии</w:t>
      </w:r>
      <w:proofErr w:type="spell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и спасательных служб, в </w:t>
      </w:r>
      <w:r w:rsidRPr="004C355E">
        <w:rPr>
          <w:rFonts w:ascii="Times New Roman" w:hAnsi="Times New Roman" w:cs="Times New Roman"/>
          <w:sz w:val="18"/>
          <w:szCs w:val="18"/>
        </w:rPr>
        <w:t>которых сущ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ествует военизированная служба; </w:t>
      </w:r>
      <w:r w:rsidRPr="004C355E">
        <w:rPr>
          <w:rFonts w:ascii="Times New Roman" w:hAnsi="Times New Roman" w:cs="Times New Roman"/>
          <w:sz w:val="18"/>
          <w:szCs w:val="18"/>
        </w:rPr>
        <w:t>размещение объектов гражданской обороны, за исключением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lastRenderedPageBreak/>
        <w:t>объектов гражданс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кой обороны, являющихся частями </w:t>
      </w:r>
      <w:r w:rsidRPr="004C355E">
        <w:rPr>
          <w:rFonts w:ascii="Times New Roman" w:hAnsi="Times New Roman" w:cs="Times New Roman"/>
          <w:sz w:val="18"/>
          <w:szCs w:val="18"/>
        </w:rPr>
        <w:t>производственных зданий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5.0 Отдых (рекреация)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 xml:space="preserve">Обустройство мест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для занятия спортом, физической </w:t>
      </w:r>
      <w:r w:rsidRPr="004C355E">
        <w:rPr>
          <w:rFonts w:ascii="Times New Roman" w:hAnsi="Times New Roman" w:cs="Times New Roman"/>
          <w:sz w:val="18"/>
          <w:szCs w:val="18"/>
        </w:rPr>
        <w:t>культурой, пешими или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верховыми прогулками, отдыха и </w:t>
      </w:r>
      <w:r w:rsidRPr="004C355E">
        <w:rPr>
          <w:rFonts w:ascii="Times New Roman" w:hAnsi="Times New Roman" w:cs="Times New Roman"/>
          <w:sz w:val="18"/>
          <w:szCs w:val="18"/>
        </w:rPr>
        <w:t>туризма, наблюдения за при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родой, пикников, охоты, рыбалки и иной деятельности; </w:t>
      </w:r>
      <w:r w:rsidRPr="004C355E">
        <w:rPr>
          <w:rFonts w:ascii="Times New Roman" w:hAnsi="Times New Roman" w:cs="Times New Roman"/>
          <w:sz w:val="18"/>
          <w:szCs w:val="18"/>
        </w:rPr>
        <w:t>создание и уход за городс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кими лесами, скверами, прудами, </w:t>
      </w:r>
      <w:r w:rsidRPr="004C355E">
        <w:rPr>
          <w:rFonts w:ascii="Times New Roman" w:hAnsi="Times New Roman" w:cs="Times New Roman"/>
          <w:sz w:val="18"/>
          <w:szCs w:val="18"/>
        </w:rPr>
        <w:t>озерами, водохр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анилищами, пляжами, </w:t>
      </w:r>
      <w:r w:rsidRPr="004C355E">
        <w:rPr>
          <w:rFonts w:ascii="Times New Roman" w:hAnsi="Times New Roman" w:cs="Times New Roman"/>
          <w:sz w:val="18"/>
          <w:szCs w:val="18"/>
        </w:rPr>
        <w:t xml:space="preserve">а также </w:t>
      </w:r>
      <w:r w:rsidR="00FC6FB7" w:rsidRPr="004C355E">
        <w:rPr>
          <w:rFonts w:ascii="Times New Roman" w:hAnsi="Times New Roman" w:cs="Times New Roman"/>
          <w:sz w:val="18"/>
          <w:szCs w:val="18"/>
        </w:rPr>
        <w:t>обустройство мест отдыха в них.</w:t>
      </w:r>
      <w:proofErr w:type="gram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</w:t>
      </w:r>
      <w:r w:rsidRPr="004C355E">
        <w:rPr>
          <w:rFonts w:ascii="Times New Roman" w:hAnsi="Times New Roman" w:cs="Times New Roman"/>
          <w:sz w:val="18"/>
          <w:szCs w:val="18"/>
        </w:rPr>
        <w:t xml:space="preserve">Содержание данного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>включает в себ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5.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1.1, 5.1.3 (классификатор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использования земельных участ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ков, </w:t>
      </w: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</w:p>
    <w:p w:rsidR="009F4DF9" w:rsidRPr="004C355E" w:rsidRDefault="009F4DF9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3.1.1 Предоставление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коммунальных услуг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ужений, обеспечивающих поставку </w:t>
      </w:r>
      <w:r w:rsidRPr="004C355E">
        <w:rPr>
          <w:rFonts w:ascii="Times New Roman" w:hAnsi="Times New Roman" w:cs="Times New Roman"/>
          <w:sz w:val="18"/>
          <w:szCs w:val="18"/>
        </w:rPr>
        <w:t>воды, тепла, электричества, г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аза, отвод канализационных </w:t>
      </w:r>
      <w:r w:rsidRPr="004C355E">
        <w:rPr>
          <w:rFonts w:ascii="Times New Roman" w:hAnsi="Times New Roman" w:cs="Times New Roman"/>
          <w:sz w:val="18"/>
          <w:szCs w:val="18"/>
        </w:rPr>
        <w:t>стоков, очистку и уборку об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ъектов недвижимости (котельных, </w:t>
      </w:r>
      <w:r w:rsidRPr="004C355E">
        <w:rPr>
          <w:rFonts w:ascii="Times New Roman" w:hAnsi="Times New Roman" w:cs="Times New Roman"/>
          <w:sz w:val="18"/>
          <w:szCs w:val="18"/>
        </w:rPr>
        <w:t>водозаборов, очистны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х сооружений, насосных станций, </w:t>
      </w:r>
      <w:r w:rsidRPr="004C355E">
        <w:rPr>
          <w:rFonts w:ascii="Times New Roman" w:hAnsi="Times New Roman" w:cs="Times New Roman"/>
          <w:sz w:val="18"/>
          <w:szCs w:val="18"/>
        </w:rPr>
        <w:t>водопроводов, линий э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лектропередач, трансформаторных </w:t>
      </w:r>
      <w:r w:rsidRPr="004C355E">
        <w:rPr>
          <w:rFonts w:ascii="Times New Roman" w:hAnsi="Times New Roman" w:cs="Times New Roman"/>
          <w:sz w:val="18"/>
          <w:szCs w:val="18"/>
        </w:rPr>
        <w:t>подстанций, газопроводов, л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иний связи, телефонных станций, </w:t>
      </w:r>
      <w:r w:rsidRPr="004C355E">
        <w:rPr>
          <w:rFonts w:ascii="Times New Roman" w:hAnsi="Times New Roman" w:cs="Times New Roman"/>
          <w:sz w:val="18"/>
          <w:szCs w:val="18"/>
        </w:rPr>
        <w:t>канализаций, ст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оянок, гаражей и мастерских для </w:t>
      </w:r>
      <w:r w:rsidRPr="004C355E">
        <w:rPr>
          <w:rFonts w:ascii="Times New Roman" w:hAnsi="Times New Roman" w:cs="Times New Roman"/>
          <w:sz w:val="18"/>
          <w:szCs w:val="18"/>
        </w:rPr>
        <w:t>обслуживания уборочной 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аварийной техники, сооружений, </w:t>
      </w:r>
      <w:r w:rsidRPr="004C355E">
        <w:rPr>
          <w:rFonts w:ascii="Times New Roman" w:hAnsi="Times New Roman" w:cs="Times New Roman"/>
          <w:sz w:val="18"/>
          <w:szCs w:val="18"/>
        </w:rPr>
        <w:t>необходимых для сбора и плавки снега).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Предельные (минимальны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 и (или) максимальные) размеры </w:t>
      </w:r>
      <w:r w:rsidRPr="004C355E">
        <w:rPr>
          <w:rFonts w:ascii="Times New Roman" w:hAnsi="Times New Roman" w:cs="Times New Roman"/>
          <w:sz w:val="18"/>
          <w:szCs w:val="18"/>
        </w:rPr>
        <w:t>земельного участка: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тающих на </w:t>
      </w:r>
      <w:r w:rsidRPr="004C355E">
        <w:rPr>
          <w:rFonts w:ascii="Times New Roman" w:hAnsi="Times New Roman" w:cs="Times New Roman"/>
          <w:sz w:val="18"/>
          <w:szCs w:val="18"/>
        </w:rPr>
        <w:t>твёрдом топливе — 0,7-4,3 га в зависимости от мощности.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ов для котельных, работающих на </w:t>
      </w:r>
      <w:r w:rsidRPr="004C355E">
        <w:rPr>
          <w:rFonts w:ascii="Times New Roman" w:hAnsi="Times New Roman" w:cs="Times New Roman"/>
          <w:sz w:val="18"/>
          <w:szCs w:val="18"/>
        </w:rPr>
        <w:t>газовом топливе, — 0,3-3,5 га в зависимости от мощности.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ов для жилищно-эксплуатационных </w:t>
      </w:r>
      <w:r w:rsidRPr="004C355E">
        <w:rPr>
          <w:rFonts w:ascii="Times New Roman" w:hAnsi="Times New Roman" w:cs="Times New Roman"/>
          <w:sz w:val="18"/>
          <w:szCs w:val="18"/>
        </w:rPr>
        <w:t>организаций: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на микрорайон — 0,3 га (1 объект на 20 тыс. жителей);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Диспетчерский пункт (из рас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чета 1 объект на 5 км городских </w:t>
      </w:r>
      <w:r w:rsidRPr="004C355E">
        <w:rPr>
          <w:rFonts w:ascii="Times New Roman" w:hAnsi="Times New Roman" w:cs="Times New Roman"/>
          <w:sz w:val="18"/>
          <w:szCs w:val="18"/>
        </w:rPr>
        <w:t>коллекторов), площадью в 120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(0,04-0,05 га).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Ремонтно-производственн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ая база (из расчета 1 объект на </w:t>
      </w:r>
      <w:r w:rsidRPr="004C355E">
        <w:rPr>
          <w:rFonts w:ascii="Times New Roman" w:hAnsi="Times New Roman" w:cs="Times New Roman"/>
          <w:sz w:val="18"/>
          <w:szCs w:val="18"/>
        </w:rPr>
        <w:t>каждые 100 км городских коллекторов), площадью 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1500 м</w:t>
      </w:r>
      <w:proofErr w:type="gramStart"/>
      <w:r w:rsidR="00FC6FB7"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</w:t>
      </w:r>
      <w:r w:rsidRPr="004C355E">
        <w:rPr>
          <w:rFonts w:ascii="Times New Roman" w:hAnsi="Times New Roman" w:cs="Times New Roman"/>
          <w:sz w:val="18"/>
          <w:szCs w:val="18"/>
        </w:rPr>
        <w:t>(1,0 га на объект).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нное помещение для обслуживания - 8/21 - </w:t>
      </w:r>
      <w:r w:rsidRPr="004C355E">
        <w:rPr>
          <w:rFonts w:ascii="Times New Roman" w:hAnsi="Times New Roman" w:cs="Times New Roman"/>
          <w:sz w:val="18"/>
          <w:szCs w:val="18"/>
        </w:rPr>
        <w:t>внутриквартирных колл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екторов (из расчета 1 объект на </w:t>
      </w:r>
      <w:r w:rsidRPr="004C355E">
        <w:rPr>
          <w:rFonts w:ascii="Times New Roman" w:hAnsi="Times New Roman" w:cs="Times New Roman"/>
          <w:sz w:val="18"/>
          <w:szCs w:val="18"/>
        </w:rPr>
        <w:t>каждый административны</w:t>
      </w:r>
      <w:r w:rsidR="00FC6FB7" w:rsidRPr="004C355E">
        <w:rPr>
          <w:rFonts w:ascii="Times New Roman" w:hAnsi="Times New Roman" w:cs="Times New Roman"/>
          <w:sz w:val="18"/>
          <w:szCs w:val="18"/>
        </w:rPr>
        <w:t>й округ), площадью в 500-700 м</w:t>
      </w:r>
      <w:proofErr w:type="gramStart"/>
      <w:r w:rsidR="00FC6FB7"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</w:t>
      </w:r>
      <w:r w:rsidRPr="004C355E">
        <w:rPr>
          <w:rFonts w:ascii="Times New Roman" w:hAnsi="Times New Roman" w:cs="Times New Roman"/>
          <w:sz w:val="18"/>
          <w:szCs w:val="18"/>
        </w:rPr>
        <w:t>(0,25-0,3 га).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12.0 Земельные участки (территории) общего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пользования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Земель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ные участки общего пользования. </w:t>
      </w:r>
      <w:r w:rsidRPr="004C355E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включает в себ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12.0.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1 - 12.0.2 (классификатор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12.2 Специальная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деятельность</w:t>
      </w:r>
    </w:p>
    <w:p w:rsidR="00B766B7" w:rsidRPr="004C355E" w:rsidRDefault="00B766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Размещение, хранение, захор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онение, утилизация, накопление, </w:t>
      </w:r>
      <w:r w:rsidRPr="004C355E">
        <w:rPr>
          <w:rFonts w:ascii="Times New Roman" w:hAnsi="Times New Roman" w:cs="Times New Roman"/>
          <w:sz w:val="18"/>
          <w:szCs w:val="18"/>
        </w:rPr>
        <w:t>обработка, обезвр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еживание отходов производства и </w:t>
      </w:r>
      <w:r w:rsidRPr="004C355E">
        <w:rPr>
          <w:rFonts w:ascii="Times New Roman" w:hAnsi="Times New Roman" w:cs="Times New Roman"/>
          <w:sz w:val="18"/>
          <w:szCs w:val="18"/>
        </w:rPr>
        <w:t>потребления, медицинских отходов, биологических отх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одов, </w:t>
      </w:r>
      <w:r w:rsidRPr="004C355E">
        <w:rPr>
          <w:rFonts w:ascii="Times New Roman" w:hAnsi="Times New Roman" w:cs="Times New Roman"/>
          <w:sz w:val="18"/>
          <w:szCs w:val="18"/>
        </w:rPr>
        <w:t>радиоактивных отходов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, веществ, разрушающих озоновый </w:t>
      </w:r>
      <w:r w:rsidRPr="004C355E">
        <w:rPr>
          <w:rFonts w:ascii="Times New Roman" w:hAnsi="Times New Roman" w:cs="Times New Roman"/>
          <w:sz w:val="18"/>
          <w:szCs w:val="18"/>
        </w:rPr>
        <w:t>слой, а также размещен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ие объектов размещения отходов, </w:t>
      </w:r>
      <w:r w:rsidRPr="004C355E">
        <w:rPr>
          <w:rFonts w:ascii="Times New Roman" w:hAnsi="Times New Roman" w:cs="Times New Roman"/>
          <w:sz w:val="18"/>
          <w:szCs w:val="18"/>
        </w:rPr>
        <w:t>захоронения, хранени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я, обезвреживания таких отходов </w:t>
      </w:r>
      <w:r w:rsidRPr="004C355E">
        <w:rPr>
          <w:rFonts w:ascii="Times New Roman" w:hAnsi="Times New Roman" w:cs="Times New Roman"/>
          <w:sz w:val="18"/>
          <w:szCs w:val="18"/>
        </w:rPr>
        <w:t>(скотомо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гильников, мусоросжигательных и </w:t>
      </w:r>
      <w:r w:rsidRPr="004C355E">
        <w:rPr>
          <w:rFonts w:ascii="Times New Roman" w:hAnsi="Times New Roman" w:cs="Times New Roman"/>
          <w:sz w:val="18"/>
          <w:szCs w:val="18"/>
        </w:rPr>
        <w:t>мусороперераб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атывающих заводов, полигонов по </w:t>
      </w:r>
      <w:r w:rsidRPr="004C355E">
        <w:rPr>
          <w:rFonts w:ascii="Times New Roman" w:hAnsi="Times New Roman" w:cs="Times New Roman"/>
          <w:sz w:val="18"/>
          <w:szCs w:val="18"/>
        </w:rPr>
        <w:t xml:space="preserve">захоронению и сортировке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бытового мусора и отходов, мест </w:t>
      </w:r>
      <w:r w:rsidRPr="004C355E">
        <w:rPr>
          <w:rFonts w:ascii="Times New Roman" w:hAnsi="Times New Roman" w:cs="Times New Roman"/>
          <w:sz w:val="18"/>
          <w:szCs w:val="18"/>
        </w:rPr>
        <w:t>сбора вещей для их вторичной переработки).</w:t>
      </w:r>
      <w:proofErr w:type="gramEnd"/>
    </w:p>
    <w:p w:rsidR="00B766B7" w:rsidRPr="004C355E" w:rsidRDefault="00B766B7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строящимся/реконструируемым объектам капитального строительства в зоне (Ж 4):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1. Не допускается новое строительство и реконструкция зданий общественного назначения без приспособлений для доступа инвалидов и использования их инвалидами.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2. При вводе объекта капитального строительства в эксплуатацию, не требующего проведения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какой-либо</w:t>
      </w:r>
      <w:proofErr w:type="gramEnd"/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экспертизы, допускается отклонение от проектной документации до 5%.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3 Объекты капитального строительства могут размещаться по красной линии жилых улиц (линии регулирования застройки)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4. Установить противопожарные расстояний от зданий, строений, сооружений до границы лесных насаждений (в лесах хвойных или смешанных пород составляет не менее 50 метров, лиственные породы не менее 30 метров) в соответствии с техническим регламентом, утвержденным Приказом МЧС России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от</w:t>
      </w:r>
      <w:proofErr w:type="gramEnd"/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24.04.2013 N 288 (ред. от 14.02.2020)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5. Минимальные размеры земельных участков при их формировании не подлежат установлению в следующих случаях: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уточнении границ существующих земельных участков в сложившейся застройке;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формировании земельных участков под существующими объектами капитального строительства в сложившейся застройке.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Исключение составляют земельные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участки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образуемые путем раздела существующего участка.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Требования к архитектурно-градостроительному облику объектов капитального строительства устанавливаются в пределах соответствующей территории, выделенной на карте градостроительного зонирования, и подлежат согласованию с органами местного самоуправления в соответствии с установленным муниципальными правовыми актами порядке:</w:t>
      </w:r>
      <w:proofErr w:type="gramEnd"/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объёмно-пространственные характеристики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архитектурно-стилистические характеристики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цветовые решения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отделочные и (или) строительные материалы, определяющие архитектурный облик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размещение технического и инженерного оборудования на фасадах и кровлях объектов капитального строительства;</w:t>
      </w:r>
    </w:p>
    <w:p w:rsidR="00B766B7" w:rsidRPr="004C355E" w:rsidRDefault="00FC6FB7" w:rsidP="00FC6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  <w:r w:rsidRPr="004C355E">
        <w:rPr>
          <w:rFonts w:ascii="Times New Roman" w:hAnsi="Times New Roman" w:cs="Times New Roman"/>
          <w:sz w:val="18"/>
          <w:szCs w:val="18"/>
        </w:rPr>
        <w:t>— подсветка фасадов объектов капитального строительства</w:t>
      </w:r>
    </w:p>
    <w:p w:rsidR="00B766B7" w:rsidRPr="004C355E" w:rsidRDefault="00B766B7" w:rsidP="00FC6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FC6FB7" w:rsidRPr="004C355E" w:rsidRDefault="00FC6FB7" w:rsidP="009F4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</w:t>
      </w:r>
      <w:r w:rsidR="009F4DF9">
        <w:rPr>
          <w:rFonts w:ascii="Times New Roman" w:hAnsi="Times New Roman" w:cs="Times New Roman"/>
          <w:b/>
          <w:bCs/>
          <w:sz w:val="18"/>
          <w:szCs w:val="18"/>
        </w:rPr>
        <w:t xml:space="preserve">едельные параметры разрешенного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реконструкции объекта капитального строительства, установленные градостроительным регламентом для 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p w:rsidR="00991BDD" w:rsidRPr="00340872" w:rsidRDefault="00991BDD" w:rsidP="00991BDD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0"/>
        <w:gridCol w:w="68"/>
        <w:gridCol w:w="2362"/>
        <w:gridCol w:w="30"/>
        <w:gridCol w:w="18"/>
        <w:gridCol w:w="1984"/>
        <w:gridCol w:w="8"/>
        <w:gridCol w:w="15"/>
        <w:gridCol w:w="33"/>
        <w:gridCol w:w="1220"/>
        <w:gridCol w:w="22"/>
        <w:gridCol w:w="15"/>
        <w:gridCol w:w="18"/>
        <w:gridCol w:w="1504"/>
        <w:gridCol w:w="143"/>
        <w:gridCol w:w="45"/>
        <w:gridCol w:w="1655"/>
      </w:tblGrid>
      <w:tr w:rsidR="00991BDD" w:rsidRPr="00130A2E" w:rsidTr="00991BDD">
        <w:trPr>
          <w:trHeight w:val="15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Виды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разрешенного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1BDD" w:rsidRPr="00130A2E" w:rsidTr="00991BDD">
        <w:trPr>
          <w:trHeight w:val="335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91BDD" w:rsidRPr="00130A2E" w:rsidTr="00991BDD">
        <w:trPr>
          <w:trHeight w:val="472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жилищного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– 0,04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–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0,06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населенных пунктах: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охово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д.Зуята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р.п.Полазна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унная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д.Бесово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д.Пеньки</w:t>
            </w:r>
            <w:proofErr w:type="spell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0,08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0,3га.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не менее 3 м,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хозяйственных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1BDD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ведения личного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подсобного хозяйства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- 0,05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-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0,1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строения - не менее 3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2 этажа;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Предельная высота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зданий, строений,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 (за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исключением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дома) – 8 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991BDD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Коммунальное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подлежат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Социальное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Амбулаторно-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поликлиническое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Дошкольное, начальное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 среднее общее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0,1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 – объекты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начального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3 - этажа – объекты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общеобразовательног</w:t>
            </w:r>
            <w:proofErr w:type="spellEnd"/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 назначения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E71675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Ведение огородничества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0,06 га.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 капитального строительства запрещено.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494F86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Ведение садоводства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Предельные 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размеры земельных участков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не 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0,04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От границ земельного участка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 основного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строения - не менее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м,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  <w:proofErr w:type="gramEnd"/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хозяйственных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построек, строений,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сооружений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вспомогательного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использования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494F86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Малоэтажная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границ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строения - не менее 5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494F86" w:rsidRPr="00130A2E" w:rsidTr="00494F86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Блокированная жилая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земель общего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пользования 3 м.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границ смежных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землепользователей 0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494F86" w:rsidRPr="00130A2E" w:rsidTr="00014BFD">
        <w:trPr>
          <w:trHeight w:val="496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014BFD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B0777" w:rsidRPr="00130A2E" w:rsidTr="002B0777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Определяются по основному виду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земельных</w:t>
            </w:r>
            <w:proofErr w:type="gramEnd"/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участков и объектов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1 этаж.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2B0777" w:rsidRPr="00130A2E" w:rsidTr="002B0777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 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2B0777" w:rsidRPr="00130A2E" w:rsidTr="002B0777">
        <w:trPr>
          <w:trHeight w:val="514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Административные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здания организаций,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обеспечивающих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Бытовое 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Религиозное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Амбулаторное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ветеринарное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Деловое управление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 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Рынки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Банковская и страховая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Гостиничное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4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 занятий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 в помещениях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Площадки для занятий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0.5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внутреннего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 земельного участка –0,01 га.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</w:tbl>
    <w:p w:rsidR="00D4020C" w:rsidRDefault="00D4020C" w:rsidP="0001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991BDD" w:rsidRDefault="00016B3B" w:rsidP="0001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6B3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градостроительный регламент не </w:t>
      </w:r>
      <w:r w:rsidRPr="00016B3B">
        <w:rPr>
          <w:rFonts w:ascii="Times New Roman" w:hAnsi="Times New Roman" w:cs="Times New Roman"/>
          <w:bCs/>
          <w:sz w:val="18"/>
          <w:szCs w:val="18"/>
        </w:rPr>
        <w:t>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p w:rsidR="00D4020C" w:rsidRPr="00016B3B" w:rsidRDefault="00D4020C" w:rsidP="0001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991BDD" w:rsidTr="00F94A03">
        <w:tc>
          <w:tcPr>
            <w:tcW w:w="1586" w:type="dxa"/>
            <w:vMerge w:val="restart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587" w:type="dxa"/>
            <w:gridSpan w:val="2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991BDD" w:rsidTr="00F94A03">
        <w:tc>
          <w:tcPr>
            <w:tcW w:w="1586" w:type="dxa"/>
            <w:vMerge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991BDD" w:rsidTr="00F94A03">
        <w:tc>
          <w:tcPr>
            <w:tcW w:w="1586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991BDD" w:rsidTr="00F94A03">
        <w:tc>
          <w:tcPr>
            <w:tcW w:w="1586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94A03">
        <w:rPr>
          <w:rFonts w:ascii="Times New Roman" w:hAnsi="Times New Roman" w:cs="Times New Roman"/>
          <w:bCs/>
          <w:sz w:val="18"/>
          <w:szCs w:val="18"/>
        </w:rPr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</w:t>
      </w:r>
    </w:p>
    <w:p w:rsidR="00D4020C" w:rsidRPr="00F94A03" w:rsidRDefault="00D4020C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10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1"/>
        <w:gridCol w:w="49"/>
        <w:gridCol w:w="943"/>
        <w:gridCol w:w="51"/>
        <w:gridCol w:w="852"/>
        <w:gridCol w:w="93"/>
        <w:gridCol w:w="1114"/>
        <w:gridCol w:w="1045"/>
        <w:gridCol w:w="49"/>
        <w:gridCol w:w="1052"/>
        <w:gridCol w:w="49"/>
        <w:gridCol w:w="739"/>
        <w:gridCol w:w="615"/>
        <w:gridCol w:w="49"/>
        <w:gridCol w:w="1123"/>
        <w:gridCol w:w="49"/>
        <w:gridCol w:w="1267"/>
        <w:gridCol w:w="127"/>
      </w:tblGrid>
      <w:tr w:rsidR="00BA4596" w:rsidTr="00E53D9A">
        <w:tc>
          <w:tcPr>
            <w:tcW w:w="1651" w:type="dxa"/>
            <w:vMerge w:val="restart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Причины отнесения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земельного участка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виду 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участка</w:t>
            </w:r>
            <w:proofErr w:type="gramEnd"/>
            <w:r w:rsidRPr="00446546">
              <w:rPr>
                <w:sz w:val="16"/>
                <w:szCs w:val="16"/>
              </w:rPr>
              <w:t xml:space="preserve"> для которого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градостроительный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регламент не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устанавливается</w:t>
            </w:r>
          </w:p>
        </w:tc>
        <w:tc>
          <w:tcPr>
            <w:tcW w:w="992" w:type="dxa"/>
            <w:gridSpan w:val="2"/>
            <w:vMerge w:val="restart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Положения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 особо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охраняемой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природной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996" w:type="dxa"/>
            <w:gridSpan w:val="3"/>
            <w:vMerge w:val="restart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утвержденной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документации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 планировке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7278" w:type="dxa"/>
            <w:gridSpan w:val="12"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Зонирование особо охраняемой природной территории (да/нет)</w:t>
            </w:r>
          </w:p>
        </w:tc>
      </w:tr>
      <w:tr w:rsidR="00BA4596" w:rsidRPr="00446546" w:rsidTr="00E53D9A">
        <w:tc>
          <w:tcPr>
            <w:tcW w:w="1651" w:type="dxa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vMerge w:val="restart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Функциональная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зона</w:t>
            </w:r>
          </w:p>
        </w:tc>
        <w:tc>
          <w:tcPr>
            <w:tcW w:w="1101" w:type="dxa"/>
            <w:gridSpan w:val="2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 разрешенного использования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 участка</w:t>
            </w:r>
          </w:p>
        </w:tc>
        <w:tc>
          <w:tcPr>
            <w:tcW w:w="2575" w:type="dxa"/>
            <w:gridSpan w:val="5"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1443" w:type="dxa"/>
            <w:gridSpan w:val="3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размещению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объектов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BA4596" w:rsidRPr="00446546" w:rsidRDefault="00BA4596" w:rsidP="00E53D9A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</w:tr>
      <w:tr w:rsidR="00BA4596" w:rsidRPr="00446546" w:rsidTr="00E53D9A">
        <w:tc>
          <w:tcPr>
            <w:tcW w:w="1651" w:type="dxa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vMerge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bottom w:val="nil"/>
            </w:tcBorders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BA4596" w:rsidRPr="00446546" w:rsidRDefault="00BA4596" w:rsidP="00E53D9A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BA4596" w:rsidTr="00E53D9A">
        <w:tc>
          <w:tcPr>
            <w:tcW w:w="1651" w:type="dxa"/>
            <w:vMerge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Основные виды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045" w:type="dxa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Вспомогательные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Предельное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количество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этажей 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(или)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предельная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высота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788" w:type="dxa"/>
            <w:gridSpan w:val="2"/>
            <w:tcBorders>
              <w:top w:val="nil"/>
            </w:tcBorders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Максимальный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процент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застройки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границах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определяемый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как отношение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суммарной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которая может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lastRenderedPageBreak/>
              <w:t xml:space="preserve">быть </w:t>
            </w:r>
            <w:proofErr w:type="gramStart"/>
            <w:r w:rsidRPr="00446546">
              <w:rPr>
                <w:sz w:val="16"/>
                <w:szCs w:val="16"/>
              </w:rPr>
              <w:t>застроена</w:t>
            </w:r>
            <w:proofErr w:type="gramEnd"/>
            <w:r w:rsidRPr="00446546">
              <w:rPr>
                <w:sz w:val="16"/>
                <w:szCs w:val="16"/>
              </w:rPr>
              <w:t>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 всей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</w:t>
            </w:r>
          </w:p>
        </w:tc>
        <w:tc>
          <w:tcPr>
            <w:tcW w:w="615" w:type="dxa"/>
            <w:tcBorders>
              <w:top w:val="nil"/>
            </w:tcBorders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lastRenderedPageBreak/>
              <w:t>Иные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параметрам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объекта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Минимальные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отступы </w:t>
            </w:r>
            <w:proofErr w:type="gramStart"/>
            <w:r w:rsidRPr="00446546">
              <w:rPr>
                <w:sz w:val="16"/>
                <w:szCs w:val="16"/>
              </w:rPr>
              <w:t>от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границ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участка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целях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определения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мест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допустимого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 пределами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которых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запрещено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1443" w:type="dxa"/>
            <w:gridSpan w:val="3"/>
            <w:vMerge/>
          </w:tcPr>
          <w:p w:rsidR="00BA4596" w:rsidRPr="00E210BF" w:rsidRDefault="00BA4596" w:rsidP="00E53D9A">
            <w:pPr>
              <w:jc w:val="both"/>
              <w:rPr>
                <w:sz w:val="16"/>
                <w:szCs w:val="18"/>
              </w:rPr>
            </w:pPr>
          </w:p>
        </w:tc>
      </w:tr>
      <w:tr w:rsidR="00BA4596" w:rsidTr="00E53D9A">
        <w:trPr>
          <w:gridAfter w:val="1"/>
          <w:wAfter w:w="127" w:type="dxa"/>
        </w:trPr>
        <w:tc>
          <w:tcPr>
            <w:tcW w:w="1700" w:type="dxa"/>
            <w:gridSpan w:val="2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52" w:type="dxa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2301" w:type="dxa"/>
            <w:gridSpan w:val="4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01" w:type="dxa"/>
            <w:gridSpan w:val="2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  <w:gridSpan w:val="3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72" w:type="dxa"/>
            <w:gridSpan w:val="2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7" w:type="dxa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BA4596" w:rsidRDefault="00BA4596" w:rsidP="00BA4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BA4596" w:rsidRDefault="00BA459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1084F" w:rsidRDefault="0041084F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1084F" w:rsidRDefault="0041084F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A35313" w:rsidRDefault="00A35313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B7ECD" w:rsidRPr="0054095C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4095C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377238" w:rsidRPr="0054095C" w:rsidRDefault="00377238" w:rsidP="00377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2026" w:rsidRPr="0054095C" w:rsidRDefault="008874D3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4095C">
        <w:rPr>
          <w:rFonts w:ascii="Times New Roman" w:hAnsi="Times New Roman" w:cs="Times New Roman"/>
          <w:b/>
          <w:sz w:val="18"/>
          <w:szCs w:val="18"/>
        </w:rPr>
        <w:t>Лот №</w:t>
      </w:r>
      <w:r w:rsidR="00186C18" w:rsidRPr="0054095C">
        <w:rPr>
          <w:rFonts w:ascii="Times New Roman" w:hAnsi="Times New Roman" w:cs="Times New Roman"/>
          <w:b/>
          <w:sz w:val="18"/>
          <w:szCs w:val="18"/>
        </w:rPr>
        <w:t>2</w:t>
      </w:r>
      <w:r w:rsidRPr="0054095C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54095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186C18" w:rsidRDefault="00120EC9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4095C">
        <w:rPr>
          <w:rFonts w:ascii="Times New Roman" w:eastAsia="TimesNewRomanPSMT" w:hAnsi="Times New Roman" w:cs="Times New Roman"/>
          <w:sz w:val="18"/>
          <w:szCs w:val="18"/>
        </w:rPr>
        <w:t>ограничения прав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 на земельный участок, предусмотренные статьей 56 Земельного кодекса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120EC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120EC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120EC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120EC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120EC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7B56EA" w:rsidRPr="00186C18" w:rsidRDefault="00120EC9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86C1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186C18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186C1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120EC9" w:rsidRPr="00120EC9" w:rsidRDefault="00120EC9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86C18" w:rsidRDefault="00120EC9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20EC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120EC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120EC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120EC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120EC9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186C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20EC9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120EC9" w:rsidRPr="00186C18" w:rsidRDefault="00120EC9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86C1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2026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Pr="00413398">
        <w:rPr>
          <w:rFonts w:ascii="TimesNewRomanPSMT" w:eastAsia="TimesNewRomanPSMT" w:cs="TimesNewRomanPSMT" w:hint="eastAsia"/>
          <w:sz w:val="20"/>
          <w:szCs w:val="20"/>
        </w:rPr>
        <w:t xml:space="preserve"> </w:t>
      </w:r>
    </w:p>
    <w:p w:rsidR="00413398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1339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Правительства РФ;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ВЛ 0.4 </w:t>
      </w:r>
      <w:proofErr w:type="spellStart"/>
      <w:r w:rsidRPr="0041339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от ТП 234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Постановлением от 24.02.2009 №160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Cambria Math" w:eastAsia="TimesNewRomanPSMT" w:hAnsi="Cambria Math" w:cs="Cambria Math"/>
          <w:sz w:val="18"/>
          <w:szCs w:val="18"/>
        </w:rPr>
        <w:t>≪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Pr="00413398">
        <w:rPr>
          <w:rFonts w:ascii="Cambria Math" w:eastAsia="TimesNewRomanPSMT" w:hAnsi="Cambria Math" w:cs="Cambria Math"/>
          <w:sz w:val="18"/>
          <w:szCs w:val="18"/>
        </w:rPr>
        <w:t>≫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59:18-6.260;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0.4 </w:t>
      </w:r>
      <w:proofErr w:type="spellStart"/>
      <w:r w:rsidRPr="0041339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от ТП 234; </w:t>
      </w:r>
    </w:p>
    <w:p w:rsidR="00120EC9" w:rsidRPr="00413398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1339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13398" w:rsidRPr="00413398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77AA3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1339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12.10.2021 № 2085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с целью эксплуатации существующего линейного объекта ОАО "МРСК Урала": ВЛ-0.4 </w:t>
      </w:r>
      <w:proofErr w:type="spellStart"/>
      <w:r w:rsidRPr="0041339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077A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TП-10234, 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41339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ф.1 оп.11-оп.11.11 от ТП-10234, сроком на 49 лет; Реестровый номер границы: 59:18-6.1630; Вид</w:t>
      </w:r>
      <w:r w:rsidR="00077A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 с</w:t>
      </w:r>
      <w:r w:rsidR="00077A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целью эксплуатации существующего линейного объекта ОАО "МРСК Урала": ВЛ-0.4 </w:t>
      </w:r>
      <w:proofErr w:type="spellStart"/>
      <w:r w:rsidRPr="0041339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TП-10234, 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41339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ф.1 оп.11-оп</w:t>
      </w:r>
      <w:r w:rsidR="00077AA3">
        <w:rPr>
          <w:rFonts w:ascii="Times New Roman" w:eastAsia="TimesNewRomanPSMT" w:hAnsi="Times New Roman" w:cs="Times New Roman"/>
          <w:sz w:val="18"/>
          <w:szCs w:val="18"/>
        </w:rPr>
        <w:t xml:space="preserve">.11.11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от ТП-10234; </w:t>
      </w:r>
    </w:p>
    <w:p w:rsidR="00413398" w:rsidRPr="00077AA3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7A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413398" w:rsidRPr="00413398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245A9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13398">
        <w:rPr>
          <w:rFonts w:ascii="Times New Roman" w:eastAsia="TimesNewRomanPSMT" w:hAnsi="Times New Roman" w:cs="Times New Roman"/>
          <w:sz w:val="18"/>
          <w:szCs w:val="18"/>
        </w:rPr>
        <w:lastRenderedPageBreak/>
        <w:t>ограничения прав на земельный участок, предусмотренные статьей 56 Земельного кодекса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413398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2245A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413398" w:rsidRPr="002245A9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245A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13398" w:rsidRPr="00413398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36B54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1339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413398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41339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413398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A36B5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1339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13398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413398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36B5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36B5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36B5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B62026" w:rsidRDefault="00B62026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B62026" w:rsidRDefault="00B62026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3231D" w:rsidRDefault="00B62026" w:rsidP="00B6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62026">
        <w:rPr>
          <w:rFonts w:ascii="Times New Roman" w:eastAsia="TimesNewRomanPSMT" w:hAnsi="Times New Roman" w:cs="Times New Roman"/>
          <w:sz w:val="20"/>
          <w:szCs w:val="20"/>
        </w:rPr>
        <w:t>о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B62026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B62026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B62026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B62026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B62026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B62026" w:rsidRPr="0033231D" w:rsidRDefault="00B62026" w:rsidP="00B6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3231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33231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33231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B62026" w:rsidRPr="00B62026" w:rsidRDefault="00B62026" w:rsidP="00B6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33231D" w:rsidRDefault="00B62026" w:rsidP="00B6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62026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B62026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proofErr w:type="spellStart"/>
      <w:r w:rsidRPr="00B62026">
        <w:rPr>
          <w:rFonts w:ascii="Times New Roman" w:eastAsia="TimesNewRomanPSMT" w:hAnsi="Times New Roman" w:cs="Times New Roman"/>
          <w:sz w:val="18"/>
          <w:szCs w:val="18"/>
        </w:rPr>
        <w:t>ПравительствоРоссийской</w:t>
      </w:r>
      <w:proofErr w:type="spellEnd"/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 Федерации; Содержание ограничения (обременения): </w:t>
      </w:r>
      <w:proofErr w:type="gramStart"/>
      <w:r w:rsidRPr="00B62026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B62026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33231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62026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B62026" w:rsidRDefault="00B62026" w:rsidP="00B6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3231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072061" w:rsidRDefault="00072061" w:rsidP="00B6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2061">
        <w:rPr>
          <w:rFonts w:ascii="Times New Roman" w:eastAsia="TimesNewRomanPSMT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участков) с кадастровым номером (кадастровыми номерами): 59:18:0130101:1063.</w:t>
      </w:r>
    </w:p>
    <w:p w:rsid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lastRenderedPageBreak/>
        <w:t>Лот №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072061" w:rsidRP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206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решение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11.05.2022 № 08/885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Ограничения использования объектов недвижимости в границах охранной зоны объекта: 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≪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ВЛ-0,4 КВ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ТП-20512, ВЛ-0,4 КВ ОТ ТП-20514, ВЛ-0,4 КВ ОТ ТП-20515, ВЛ-0,4 КВ ОТ ТП-20522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≫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устанавливается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Постановлением Правительства РФ от 24.02.2009 №160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≪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хозяйства и особых условий использования земельных участков, расположенных в границах таких зон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≫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: 8.В охранных зонах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запрещается осуществлять любые действия, которые могут нарушить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безопасную работу объектов электросетевого хозяйства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том числе: а) набрасывать на провода и опоры воздушных линий электропередачи посторонние предметы, а также подниматься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на опоры воздушных линий электропередачи;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б) размещать любые объекты и предметы в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требованиями нормативно-технических документов проходов и подъездов для доступа к объектам электросетевого хозяйства,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а также проводить любые работы и возводить сооружения, которые могут препятствовать доступу к объектам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хозяйства, без создания необходимых для такого доступа проходов и подъездов;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подстанций, производить переключения и подключения в электрических сетях, разводить огонь в пределах 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линий электропередачи; г) размещать свалки;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д) производить работы ударными механизмами, сбрасывать тяжести массой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свыше 5 тонн, производить сброс и слив едких и коррозионных веществ и горюче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работы, в том числе связанные с временным затоплением земель; в) посадка и вырубка деревьев и кустарников; е) проезд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машин и механизмов, имеющих общую высоту с грузом или без груза от поверхности дороги более 4,5 метра; з) полив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сельскохозяйственных культур в случае, если высота струи воды может составить свыше 3 метров; и) полевые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сельскохозяйственные работы с применением сельскохозяйственных машин и оборудования высотой более 4 метров. 11.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охранных зонах, установленных для объектов электросетевого хозяйства напряжением до 1000 вольт, помимо действий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предусмотренных пунктом 10 настоящих Правил, без письменного решения о согласовании сетевых организаций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а) 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огороднических или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дачных некоммерческих объединений, объекты жилищного строительства, в том числе индивидуального (в</w:t>
      </w:r>
      <w:proofErr w:type="gramEnd"/>
    </w:p>
    <w:p w:rsid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охранных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зонах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воздушных линий электропередачи); б) складировать или размещать хранилища любых,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горюче-смазочных, материалов.; Реестровый номер границы: 59:18-6.214; Вид объекта реестра границ: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Охранная зона объекта: 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≪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ТП-20514, ВЛ-0,4 КВ ОТ ТП-20515, ВЛ-0,4 КВ ОТ ТП-20522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≫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072061" w:rsidRP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206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072061" w:rsidRP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206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>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публичного сервитута от 30.12.2021 № 2907 выдан: Администрация Добрянского городского округа; постановление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внесении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изменений в постановление администрации Добрянского городского округа от 30 декабря 2021 г. №2907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17.02.2022 № 325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для размещения объекта электросетевого хозяйства 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≪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ОТ ТП-20514, ВЛ-0,4 КВ ОТ ТП-20515, ВЛ-0,4 КВ ОТ ТП-20522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≫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на срок 49 лет; Реестровый номер границы: 59:18-6.1838;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для размещения объекта электросетевого хозяйства 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≪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 ОТ ТП-20514, ВЛ-0,4 КВ ОТ ТП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-20515,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ВЛ-0,4 КВ ОТ ТП-20522</w:t>
      </w:r>
      <w:r w:rsidRPr="00072061">
        <w:rPr>
          <w:rFonts w:ascii="Cambria Math" w:eastAsia="TimesNewRomanPSMT" w:hAnsi="Cambria Math" w:cs="Cambria Math"/>
          <w:sz w:val="18"/>
          <w:szCs w:val="18"/>
        </w:rPr>
        <w:t>≫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072061" w:rsidRP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206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072061" w:rsidRP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C1A59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206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072061" w:rsidRPr="002C1A59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C1A5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Прибрежная защитная полоса </w:t>
      </w:r>
    </w:p>
    <w:p w:rsidR="00072061" w:rsidRP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C1A59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206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удобрения почв; размещение кладбищ, скотомогильников, мест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lastRenderedPageBreak/>
        <w:t>захоронения отходов производства и потребления, химических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07206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072061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2C1A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07206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072061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072061" w:rsidRPr="002C1A59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C1A5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2C1A59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2C1A5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  <w:r w:rsidRPr="002C1A59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072061" w:rsidRPr="0007206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B5C3D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4B5C3D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B5C3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Правительства РФ;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</w:t>
      </w:r>
      <w:proofErr w:type="gramStart"/>
      <w:r w:rsidRPr="004B5C3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 0.4 </w:t>
      </w:r>
      <w:proofErr w:type="spellStart"/>
      <w:r w:rsidRPr="004B5C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 от ТП 229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Постановлением от 24.02.2009 №160 </w:t>
      </w:r>
      <w:r w:rsidRPr="004B5C3D">
        <w:rPr>
          <w:rFonts w:ascii="Cambria Math" w:eastAsia="TimesNewRomanPSMT" w:hAnsi="Cambria Math" w:cs="Cambria Math"/>
          <w:sz w:val="18"/>
          <w:szCs w:val="18"/>
        </w:rPr>
        <w:t>≪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Pr="004B5C3D">
        <w:rPr>
          <w:rFonts w:ascii="Cambria Math" w:eastAsia="TimesNewRomanPSMT" w:hAnsi="Cambria Math" w:cs="Cambria Math"/>
          <w:sz w:val="18"/>
          <w:szCs w:val="18"/>
        </w:rPr>
        <w:t>≫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59:18-6.255;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ВЛ 0.4 </w:t>
      </w:r>
      <w:proofErr w:type="spellStart"/>
      <w:r w:rsidRPr="004B5C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 от ТП 229; </w:t>
      </w:r>
    </w:p>
    <w:p w:rsidR="004B5C3D" w:rsidRPr="004B5C3D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B5C3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B5C3D" w:rsidRPr="004B5C3D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F32DB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B5C3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об установлении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публичного сервитута от 19.10.2021 № 2159 выдан: Администрация Добрянского городского округа; Содержание ограничения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с целью эксплуатации существующего линейного объекта ОАО "МРСК Урала": ВЛ 0.4кВ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B5C3D">
        <w:rPr>
          <w:rFonts w:ascii="Times New Roman" w:eastAsia="TimesNewRomanPSMT" w:hAnsi="Times New Roman" w:cs="Times New Roman"/>
          <w:sz w:val="18"/>
          <w:szCs w:val="18"/>
        </w:rPr>
        <w:t>п</w:t>
      </w:r>
      <w:proofErr w:type="gramStart"/>
      <w:r w:rsidRPr="004B5C3D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gramEnd"/>
      <w:r w:rsidRPr="004B5C3D">
        <w:rPr>
          <w:rFonts w:ascii="Times New Roman" w:eastAsia="TimesNewRomanPSMT" w:hAnsi="Times New Roman" w:cs="Times New Roman"/>
          <w:sz w:val="18"/>
          <w:szCs w:val="18"/>
        </w:rPr>
        <w:t>етляны</w:t>
      </w:r>
      <w:proofErr w:type="spellEnd"/>
      <w:r w:rsidRPr="004B5C3D">
        <w:rPr>
          <w:rFonts w:ascii="Times New Roman" w:eastAsia="TimesNewRomanPSMT" w:hAnsi="Times New Roman" w:cs="Times New Roman"/>
          <w:sz w:val="18"/>
          <w:szCs w:val="18"/>
        </w:rPr>
        <w:t>, сроком на 49 лет; Реестровый номер границы: 59:18-6.1658; Вид объекта реестра границ: Зона с особыми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Публичный сервитут с целью эксплуатации существующего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линейного объекта ОАО "МРСК Урала": ВЛ 0.4кВ </w:t>
      </w:r>
      <w:proofErr w:type="spellStart"/>
      <w:r w:rsidRPr="004B5C3D">
        <w:rPr>
          <w:rFonts w:ascii="Times New Roman" w:eastAsia="TimesNewRomanPSMT" w:hAnsi="Times New Roman" w:cs="Times New Roman"/>
          <w:sz w:val="18"/>
          <w:szCs w:val="18"/>
        </w:rPr>
        <w:t>п</w:t>
      </w:r>
      <w:proofErr w:type="gramStart"/>
      <w:r w:rsidRPr="004B5C3D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gramEnd"/>
      <w:r w:rsidRPr="004B5C3D">
        <w:rPr>
          <w:rFonts w:ascii="Times New Roman" w:eastAsia="TimesNewRomanPSMT" w:hAnsi="Times New Roman" w:cs="Times New Roman"/>
          <w:sz w:val="18"/>
          <w:szCs w:val="18"/>
        </w:rPr>
        <w:t>етляны</w:t>
      </w:r>
      <w:proofErr w:type="spellEnd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4B5C3D" w:rsidRPr="007F32DB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F32D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4B5C3D" w:rsidRPr="004B5C3D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F32DB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B5C3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4B5C3D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прибрежной защитной полосы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B5C3D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ванн.; Реестровый номер границы: 59:01-6.4321; Вид зоны по документу:</w:t>
      </w:r>
      <w:proofErr w:type="gramEnd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 Часть прибрежной защитной полосы Камского</w:t>
      </w:r>
      <w:r w:rsidR="007F32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водохранилища; </w:t>
      </w:r>
    </w:p>
    <w:p w:rsidR="004B5C3D" w:rsidRPr="007F32DB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F32D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B5C3D" w:rsidRPr="004B5C3D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E3E4B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B5C3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4B5C3D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водоохранных зон запрещается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 отходов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радиоактивных отходов; осуществление авиационных мер по борьбе с вредителями и болезнями растений;</w:t>
      </w:r>
      <w:proofErr w:type="gramEnd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покрытие. </w:t>
      </w:r>
      <w:proofErr w:type="gramStart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4B5C3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истощения вод в соответствии с водным законодательством и в области охраны окружающей среды.; Реестровый номер</w:t>
      </w:r>
      <w:r w:rsidR="009E3E4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B5C3D">
        <w:rPr>
          <w:rFonts w:ascii="Times New Roman" w:eastAsia="TimesNewRomanPSMT" w:hAnsi="Times New Roman" w:cs="Times New Roman"/>
          <w:sz w:val="18"/>
          <w:szCs w:val="18"/>
        </w:rPr>
        <w:t>границы: 59:01-6.1326; Вид зоны по документу:</w:t>
      </w:r>
      <w:proofErr w:type="gramEnd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 Часть </w:t>
      </w:r>
      <w:proofErr w:type="spellStart"/>
      <w:r w:rsidRPr="004B5C3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B5C3D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4B5C3D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E3E4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E3E4B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E3E4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1848CF" w:rsidRDefault="001848CF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1848CF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9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1848CF" w:rsidRPr="001848CF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848C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правила охраны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газораспределительных сетей, утвержденные Постановлением от 20.11.2000 № 878 выдан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>: Правительство РФ;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Охранная зона газопровода низкого давления к жилым домам в поселке Дивья по улицам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Пионерская, Коммунистическая, Первомайская, Высоковольтная, Комсомольская, переулок Первомайский; Реестровый номер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границы: 59.18.2.143</w:t>
      </w:r>
      <w:proofErr w:type="gramEnd"/>
    </w:p>
    <w:p w:rsidR="001848CF" w:rsidRPr="001848CF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848CF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848C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от 03.06.2006 № 74-ФЗ выдан: Государственная Дума Российской Федерации; постановление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Cambria Math" w:eastAsia="TimesNewRomanPSMT" w:hAnsi="Cambria Math" w:cs="Cambria Math"/>
          <w:sz w:val="18"/>
          <w:szCs w:val="18"/>
        </w:rPr>
        <w:t>≪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>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1848C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1848CF">
        <w:rPr>
          <w:rFonts w:ascii="Cambria Math" w:eastAsia="TimesNewRomanPSMT" w:hAnsi="Cambria Math" w:cs="Cambria Math"/>
          <w:sz w:val="18"/>
          <w:szCs w:val="18"/>
        </w:rPr>
        <w:t>≫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17 выдан: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прибрежной защитной полосы малых рек, впадающих в Камское водохранилище на территории Пермского края,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102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установлены в соответствии со ст. 65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lastRenderedPageBreak/>
        <w:t>Водного кодекса Российской Федерации от 03 июня 2006 года № 74-ФЗ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запрещается: 1) использование сточных вод в целях регулирования плодородия почв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3) осуществление авиационных мер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по борьбе с вредными организмами; 4) движение и стоянка транспортных средств (кроме специальных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1848C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1848C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1848CF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распашка земель; 10) размещение отвалов размываемых грунтов; 11) выпас сельскохозяйственных животных и организаций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них летних лагерей, ванн.; Реестровый номер границы: 59:18-6.1044; Вид объекта реестра границ: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Прибрежная защитная полоса малых рек, впадающих в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1848CF" w:rsidRPr="001848CF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848C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1848CF" w:rsidRPr="001848CF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848CF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848C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от 03.06.2006 № 74-ФЗ выдан: Государственная Дума Российской Федерации; постановление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Cambria Math" w:eastAsia="TimesNewRomanPSMT" w:hAnsi="Cambria Math" w:cs="Cambria Math"/>
          <w:sz w:val="18"/>
          <w:szCs w:val="18"/>
        </w:rPr>
        <w:t>≪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>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1848C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1848CF">
        <w:rPr>
          <w:rFonts w:ascii="Cambria Math" w:eastAsia="TimesNewRomanPSMT" w:hAnsi="Cambria Math" w:cs="Cambria Math"/>
          <w:sz w:val="18"/>
          <w:szCs w:val="18"/>
        </w:rPr>
        <w:t>≫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17 выдан: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1848C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102 установлены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запрещается: 1) использование сточных вод в целях регулирования плодородия почв;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2) размещение кладбищ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химических, взрывчатых, токсичных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1848C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1848C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1848CF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1848CF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границах </w:t>
      </w:r>
      <w:proofErr w:type="spellStart"/>
      <w:r w:rsidRPr="001848C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хозяйственных и иных объектов при условии оборудования таких объектов сооружениями, обеспечивающими охрану водных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объектов от загрязнения, засорения и истощения вод в соответствии с водным законодательством и законодательством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среды.; Реестровый номер границы: 59:18-6.1040; Вид объекта реестра границ:</w:t>
      </w:r>
      <w:proofErr w:type="gram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1848CF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48CF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1848CF" w:rsidRPr="001848CF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848C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1848C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1848C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1848CF" w:rsidRDefault="001848CF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13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E103C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≪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≫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Российской Федерации от 24.02.2009 № 160 выдан: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Содержание ограничения (обременения): Постановление от 24.02.2009 №160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≪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границах таких зон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≫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границы: 59:18-6.380; Вид зоны по документу: ОХРАННАЯ ЗОНА ВЛ-10 КВ Ф. ПАТРАКИ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DE103C" w:rsidRP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E103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DE103C" w:rsidRP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E103C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Ограничение в использовании объектов недвижимости в границах охранной зоны ВЛ 0,4 </w:t>
      </w:r>
      <w:proofErr w:type="spellStart"/>
      <w:r w:rsidRPr="00DE103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ОТ ТП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520, ВЛ 0,4 </w:t>
      </w:r>
      <w:proofErr w:type="spellStart"/>
      <w:r w:rsidRPr="00DE103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ОТ ТП 510, ВЛ 0,4 </w:t>
      </w:r>
      <w:proofErr w:type="spellStart"/>
      <w:r w:rsidRPr="00DE103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ОТ ТП 513, ВЛ 0,4 </w:t>
      </w:r>
      <w:proofErr w:type="spellStart"/>
      <w:r w:rsidRPr="00DE103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ОТ ТП 521, ВЛ 0,4 </w:t>
      </w:r>
      <w:proofErr w:type="spellStart"/>
      <w:r w:rsidRPr="00DE103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ОТ ТП 508, ВЛ 0,4 </w:t>
      </w:r>
      <w:proofErr w:type="spellStart"/>
      <w:r w:rsidRPr="00DE103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ОТ ТП 517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соответствии с Постановлением Правительства РФ от 24.02.2009 №160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≪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≫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59:18-6.617; Вид объекта реестра границ: Зона с особыми условиями использования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объекта: 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≪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ВЛ-0,4КВ Ф.1 от TП-21520, ВЛ-0,4КВ Ф.1 от TП-21510, ВЛ-0,4КВ Ф.1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TП-21513, ВЛ-0,4КВ Ф.1 от TП-21521, ВЛ-0,4КВ Ф.1 от TП-21508, ВЛ-0,4КВ Ф.1 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>от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TП-21517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≫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DE103C" w:rsidRP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E103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коммуникаций; Номер: 59.18.2.273</w:t>
      </w:r>
    </w:p>
    <w:p w:rsidR="00DE103C" w:rsidRP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E103C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решение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25.08.2021 № 08/1935 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>: Федеральная служба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по экологическому, технологическому и атомному надзору (</w:t>
      </w:r>
      <w:proofErr w:type="spellStart"/>
      <w:r w:rsidRPr="00DE103C">
        <w:rPr>
          <w:rFonts w:ascii="Times New Roman" w:eastAsia="TimesNewRomanPSMT" w:hAnsi="Times New Roman" w:cs="Times New Roman"/>
          <w:sz w:val="18"/>
          <w:szCs w:val="18"/>
        </w:rPr>
        <w:t>Ростехнадзор</w:t>
      </w:r>
      <w:proofErr w:type="spellEnd"/>
      <w:r w:rsidRPr="00DE103C">
        <w:rPr>
          <w:rFonts w:ascii="Times New Roman" w:eastAsia="TimesNewRomanPSMT" w:hAnsi="Times New Roman" w:cs="Times New Roman"/>
          <w:sz w:val="18"/>
          <w:szCs w:val="18"/>
        </w:rPr>
        <w:t>);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Постановление Правительства РФ от 24 февраля 2009 г. № 160 "О порядке установления охранных зон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 и особых условий использования земельных участков, расположенных в границах таких зон". 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едких и коррозионных веществ и горюче-смазочных материалов (в охранных зонах подземных кабельных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электропередачи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).; 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59:18-6.617;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использования территории; Вид зоны по документу: Охранная зона объекта: 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≪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ВЛ-0,4КВ Ф.1 от TП-21520, ВЛ-0,4КВ Ф.1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TП-21510, ВЛ-0,4КВ Ф.1 от TП-21513, ВЛ-0,4КВ Ф.1 от TП-21521, ВЛ-0,4КВ Ф.1 от TП-21508, ВЛ-0,4КВ Ф.1 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>от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TП-21517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≫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DE103C" w:rsidRP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E103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коммуникаций; Номер: 59.18.2.273</w:t>
      </w:r>
    </w:p>
    <w:p w:rsidR="00DE103C" w:rsidRP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E103C" w:rsidRP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E103C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>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публичного сервитута от 01.10.2021 № 1990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Публичный сервитут для размещения объекта электросетевого хозяйства 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≪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ВЛ-0,4КВ Ф.1 от TП-21520, ВЛ-0,4КВ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Ф.1 от TП-21510, ВЛ-0,4КВ Ф.1 от TП-21513, ВЛ-0,4КВ Ф.1 от TП-21521, ВЛ-0,4КВ Ф.1 от TП-21508, ВЛ-0,4КВ Ф.1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TП-21517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≫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на срок 49 лет; Реестровый номер границы: 59:18-6.1654;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Публичный сервитут для размещения объекта электросетевого хозяйства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≪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ВЛ-0,4КВ Ф.1 от TП-21520, ВЛ-0,4КВ Ф.1 от TП-21510, ВЛ-0,4КВ Ф.1 от TП-21513, ВЛ-0,4КВ Ф.1 от TП-21521, ВЛ-0,4КВ Ф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.1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от TП-21508, ВЛ-0,4КВ Ф.1 </w:t>
      </w:r>
      <w:proofErr w:type="gramStart"/>
      <w:r w:rsidRPr="00DE103C">
        <w:rPr>
          <w:rFonts w:ascii="Times New Roman" w:eastAsia="TimesNewRomanPSMT" w:hAnsi="Times New Roman" w:cs="Times New Roman"/>
          <w:sz w:val="18"/>
          <w:szCs w:val="18"/>
        </w:rPr>
        <w:t>от</w:t>
      </w:r>
      <w:proofErr w:type="gramEnd"/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 TП-21517</w:t>
      </w:r>
      <w:r w:rsidRPr="00DE103C">
        <w:rPr>
          <w:rFonts w:ascii="Cambria Math" w:eastAsia="TimesNewRomanPSMT" w:hAnsi="Cambria Math" w:cs="Cambria Math"/>
          <w:sz w:val="18"/>
          <w:szCs w:val="18"/>
        </w:rPr>
        <w:t>≫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proofErr w:type="gramStart"/>
      <w:r w:rsidRPr="00DE103C">
        <w:rPr>
          <w:rFonts w:ascii="Times New Roman" w:eastAsia="TimesNewRomanPSMT" w:hAnsi="Times New Roman" w:cs="Times New Roman"/>
          <w:b/>
          <w:i/>
          <w:sz w:val="18"/>
          <w:szCs w:val="18"/>
        </w:rPr>
        <w:t>Тип</w:t>
      </w:r>
      <w:proofErr w:type="gramEnd"/>
      <w:r w:rsidRPr="00DE103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зоны: Зона публичного сервитута</w:t>
      </w:r>
    </w:p>
    <w:p w:rsidR="00DE103C" w:rsidRP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E103C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об утверждении схемы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>расположения земельного участка от 30.12.2009 № 1894 выдан: Глава администрации Добрянского муниципального района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E103C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Особый режим использования земли. </w:t>
      </w:r>
    </w:p>
    <w:p w:rsidR="00DE103C" w:rsidRPr="00DE103C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E103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ВЛ-10 </w:t>
      </w:r>
      <w:proofErr w:type="spellStart"/>
      <w:r w:rsidRPr="00DE103C">
        <w:rPr>
          <w:rFonts w:ascii="Times New Roman" w:eastAsia="TimesNewRomanPSMT" w:hAnsi="Times New Roman" w:cs="Times New Roman"/>
          <w:b/>
          <w:i/>
          <w:sz w:val="18"/>
          <w:szCs w:val="18"/>
        </w:rPr>
        <w:t>кВ</w:t>
      </w:r>
      <w:proofErr w:type="spellEnd"/>
    </w:p>
    <w:p w:rsidR="00DE103C" w:rsidRDefault="00DE103C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D744E0" w:rsidRDefault="00D744E0" w:rsidP="00D7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14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B2142D" w:rsidRDefault="00D744E0" w:rsidP="00D7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744E0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D744E0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744E0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D744E0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744E0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нки на дорогах и в специально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алов размываемых грунтов; выпас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животных и организация для них летних лагерей, ванн.; Реестровый номер границы: 59:01-6.4321; 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Вид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 по документу: Часть прибрежной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D744E0" w:rsidRPr="00B2142D" w:rsidRDefault="00D744E0" w:rsidP="00D7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B2142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D744E0" w:rsidRPr="00D744E0" w:rsidRDefault="00D744E0" w:rsidP="00D7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B2142D" w:rsidRDefault="00D744E0" w:rsidP="00D7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744E0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ьей 56 Земельного кодекса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установлении границ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 163 выдан: Камское бассейновое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Федерации от 03.06.2006 № 74-ФЗ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становления на местности границ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водоохранных зон и границ прибрежных защитных полос водных объектов" от 10.01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.2009 № 17 </w:t>
      </w:r>
      <w:proofErr w:type="gramStart"/>
      <w:r w:rsidR="00B2142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D744E0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. 65 Водного кодекса Российской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ства и потребления, химических,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ходов; осуществление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нка транспортных средств (кроме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оянки на дорогах и в специально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D744E0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 з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оны допускается проектирование,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ъектов при условии оборудования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ия, засорения 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и истощения вод в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ый номер границы: 59:01-6.1326; </w:t>
      </w:r>
      <w:r w:rsidRPr="00D744E0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</w:t>
      </w:r>
      <w:r w:rsidR="00B2142D">
        <w:rPr>
          <w:rFonts w:ascii="Times New Roman" w:eastAsia="TimesNewRomanPSMT" w:hAnsi="Times New Roman" w:cs="Times New Roman"/>
          <w:sz w:val="18"/>
          <w:szCs w:val="18"/>
        </w:rPr>
        <w:t xml:space="preserve">и; Вид зоны по документу: Часть </w:t>
      </w:r>
      <w:proofErr w:type="spellStart"/>
      <w:r w:rsidRPr="00D744E0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744E0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D744E0" w:rsidRPr="00B2142D" w:rsidRDefault="00D744E0" w:rsidP="00D7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B2142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B2142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B2142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72061" w:rsidRDefault="00072061" w:rsidP="00B6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D9610E" w:rsidRDefault="00D9610E" w:rsidP="00D9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19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5636C2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636C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5636C2" w:rsidRPr="005636C2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636C2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5636C2" w:rsidRPr="005636C2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636C2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636C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08.04.2021 № 640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в целях размещения ВЛ-0.4кВ от ТП-10021, входящей в состав электросетевого комплекса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"Полазна". Срок публичного сервитута: в соответствии с п.8 ст.39.43 ЗК РФ публичный сервитут считается установленным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со дня внесения сведений о нем в Единый государственный реестр недвижимости,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администрации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 от 08.04.2021 №640 срок публичного сервитута составляет 49 лет. Обладатель публичного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сервитута: Открытое акционерное Общество </w:t>
      </w:r>
      <w:r w:rsidRPr="005636C2">
        <w:rPr>
          <w:rFonts w:ascii="Cambria Math" w:eastAsia="TimesNewRomanPSMT" w:hAnsi="Cambria Math" w:cs="Cambria Math"/>
          <w:sz w:val="18"/>
          <w:szCs w:val="18"/>
        </w:rPr>
        <w:t>≪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 компания Урала</w:t>
      </w:r>
      <w:r w:rsidRPr="005636C2">
        <w:rPr>
          <w:rFonts w:ascii="Cambria Math" w:eastAsia="TimesNewRomanPSMT" w:hAnsi="Cambria Math" w:cs="Cambria Math"/>
          <w:sz w:val="18"/>
          <w:szCs w:val="18"/>
        </w:rPr>
        <w:t>≫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, ИНН 6671163413,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ОГРН 1056604000970. Почтовый адрес Открытого акционерного Общества </w:t>
      </w:r>
      <w:r w:rsidRPr="005636C2">
        <w:rPr>
          <w:rFonts w:ascii="Cambria Math" w:eastAsia="TimesNewRomanPSMT" w:hAnsi="Cambria Math" w:cs="Cambria Math"/>
          <w:sz w:val="18"/>
          <w:szCs w:val="18"/>
        </w:rPr>
        <w:t>≪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компания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Урала</w:t>
      </w:r>
      <w:r w:rsidRPr="005636C2">
        <w:rPr>
          <w:rFonts w:ascii="Cambria Math" w:eastAsia="TimesNewRomanPSMT" w:hAnsi="Cambria Math" w:cs="Cambria Math"/>
          <w:sz w:val="18"/>
          <w:szCs w:val="18"/>
        </w:rPr>
        <w:t>≫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: 620026, Свердловская область, город Екатеринбург, улица Мамина – Сибиряка, д. 140, адрес электронной почты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perm@rosseti-ural.ru.; Реестровый номер границы: 59:18-6.1303;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Публичный сервитут в целях размещения ВЛ-0.4кВ от ТП-10021, входящей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в состав электросетевого комплекса "Полазна"; </w:t>
      </w:r>
    </w:p>
    <w:p w:rsidR="005636C2" w:rsidRPr="005636C2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636C2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сервитута; Номер: 59:18-6.1303</w:t>
      </w:r>
    </w:p>
    <w:p w:rsidR="005636C2" w:rsidRPr="005636C2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C70C6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636C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5636C2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5636C2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5636C2" w:rsidRPr="005C70C6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C70C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5C70C6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5C70C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5636C2" w:rsidRPr="005636C2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636C2" w:rsidRPr="005636C2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636C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Cambria Math" w:eastAsia="TimesNewRomanPSMT" w:hAnsi="Cambria Math" w:cs="Cambria Math"/>
          <w:sz w:val="18"/>
          <w:szCs w:val="18"/>
        </w:rPr>
        <w:t>≪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порядке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5636C2">
        <w:rPr>
          <w:rFonts w:ascii="Cambria Math" w:eastAsia="TimesNewRomanPSMT" w:hAnsi="Cambria Math" w:cs="Cambria Math"/>
          <w:sz w:val="18"/>
          <w:szCs w:val="18"/>
        </w:rPr>
        <w:t>≫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07.12.2021 № 08/2507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</w:t>
      </w:r>
      <w:r w:rsidRPr="005636C2">
        <w:rPr>
          <w:rFonts w:ascii="Cambria Math" w:eastAsia="TimesNewRomanPSMT" w:hAnsi="Cambria Math" w:cs="Cambria Math"/>
          <w:sz w:val="18"/>
          <w:szCs w:val="18"/>
        </w:rPr>
        <w:t>≪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 условий использования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Pr="005636C2">
        <w:rPr>
          <w:rFonts w:ascii="Cambria Math" w:eastAsia="TimesNewRomanPSMT" w:hAnsi="Cambria Math" w:cs="Cambria Math"/>
          <w:sz w:val="18"/>
          <w:szCs w:val="18"/>
        </w:rPr>
        <w:t>≫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физических или юридических лиц, а также повлечь нанесение экологического ущерба и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lastRenderedPageBreak/>
        <w:t>линий электропередачи; г) размещать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временным затоплением земель; в) посадка и вырубка деревьев и кустарников;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е) проезд машин и механизмов, имеющих общую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электропередачи); з) полив сельскохозяйственных культур в случае, если высота струи воды может составить свыше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proofErr w:type="gramEnd"/>
    </w:p>
    <w:p w:rsidR="005636C2" w:rsidRPr="005636C2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636C2">
        <w:rPr>
          <w:rFonts w:ascii="Times New Roman" w:eastAsia="TimesNewRomanPSMT" w:hAnsi="Times New Roman" w:cs="Times New Roman"/>
          <w:sz w:val="18"/>
          <w:szCs w:val="18"/>
        </w:rPr>
        <w:t>сельскохозяйственных машин и оборудования высотой более 4 метров. 11. В охранных зонах, установленных для объектов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 напряжением до 1000 вольт, помимо действий, предусмотренных пунктом 10 настоящих Правил, 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без</w:t>
      </w:r>
      <w:proofErr w:type="gramEnd"/>
    </w:p>
    <w:p w:rsidR="005C70C6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 дачных некоммерческих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электропередачи);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 б) складировать или размещать хранилища любых, в том числе горюче-смазочных, материалов</w:t>
      </w:r>
      <w:proofErr w:type="gramStart"/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5636C2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 w:rsidR="005C70C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636C2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ОТ TП-21, ВЛ-0,4КВ ОТ TП-30; </w:t>
      </w:r>
    </w:p>
    <w:p w:rsidR="005636C2" w:rsidRPr="005C70C6" w:rsidRDefault="005636C2" w:rsidP="0056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C70C6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D9610E" w:rsidRPr="0033231D" w:rsidRDefault="00D9610E" w:rsidP="00B6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20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863A19" w:rsidRP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863A19" w:rsidRP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решение о согласовании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охранной зоны объекта электросетевого хозяйства от 13.11.2024 № 08/2846 выдан: Западно-Уральское управление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Федеральной службы по экологическому, технологическому и атомному надзору; постановление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границах таких зон от 24.02.2009 № 160 выдан: Правительство Российской Федерации; Содержание ограничени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я(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обременения):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 условий использования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физических или юридических лиц, а также повлечь нанесение экологического ущерба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з) полив сельскохозяйственных культур в случае, если высота струи воды может составить свыше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ОТ TП-21, ВЛ-0,4КВ ОТ TП-30; </w:t>
      </w:r>
    </w:p>
    <w:p w:rsidR="00863A19" w:rsidRP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lastRenderedPageBreak/>
        <w:t>Тип зоны: Охранная зона объектов электроэнергетики (объектов электросетевого хозяйства и объектов по производству электрической энергии)</w:t>
      </w:r>
    </w:p>
    <w:p w:rsidR="00863A19" w:rsidRP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08.04.2021 № 640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в целях размещения ВЛ-0.4кВ от ТП-10021, входящей в состав электросетевого комплекса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"Полазна". Срок публичного сервитута: в соответствии с п.8 ст.39.43 ЗК РФ публичный сервитут считается установленным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со дня внесения сведений о нем в Единый государственный реестр недвижимости,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администрации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 от 08.04.2021 №640 срок публичного сервитута составляет 49 лет. Обладатель публичного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сервитута: Открытое акционерное Общество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 компания 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ИНН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6671163413,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ОГРН 1056604000970. Почтовый адрес Открытого акционерного Общества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компания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: 620026, Свердловская область, город Екатеринбург, улица Мамина – Сибиряка, д. 140, адрес электронной почты: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perm@rosseti-ural.ru.; Реестровый номер границы: 59:18-6.1303;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Публичный сервитут в целях размещения ВЛ-0.4кВ от ТП-10021, входящей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состав электросетевого комплекса "Полазна"; </w:t>
      </w:r>
    </w:p>
    <w:p w:rsidR="00863A19" w:rsidRP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сервитута; Номер: 59:18-6.1303</w:t>
      </w:r>
    </w:p>
    <w:p w:rsidR="00863A19" w:rsidRP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животных и организация для них летних лагерей, ванн.; Реестровый номер границы: 59:01-6.4321;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Видобъекта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863A19" w:rsidRP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21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решение о согласовании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охранной зоны объекта электросетевого хозяйства от 13.11.2024 № 08/2846 выдан: Западно-Уральское управление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Федеральной службы по экологическому, технологическому и атомному надзору; постановление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границах таких зон от 24.02.2009 № 160 выдан: Правительство Российской Федерации; Содержание ограничени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я(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обременения):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 условий использования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физических или юридических лиц, а также повлечь нанесение экологического ущерба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свалки; д) производить работы ударными механизмами,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lastRenderedPageBreak/>
        <w:t>сбрасывать тяжести массой свыше 5 тонн, производить сброс и слив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з) полив сельскохозяйственных культур в случае, если высота струи воды может составить свыше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ОТ TП-21, ВЛ-0,4КВ ОТ TП-30;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объектов электроэнергетики (объектов электросетевого хозяйства и объектов по производству электрической энергии)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08.04.2021 № 640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в целях размещения ВЛ-0.4кВ от ТП-10021, входящей в состав электросетевого комплекса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"Полазна". Срок публичного сервитута: в соответствии с п.8 ст.39.43 ЗК РФ публичный сервитут считается установленным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со дня внесения сведений о нем в Единый государственный реестр недвижимости,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администрации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 от 08.04.2021 №640 срок публичного сервитута составляет 49 лет. Обладатель публичного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сервитута: Открытое акционерное Общество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 компания 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ИНН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6671163413,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ОГРН 1056604000970. Почтовый адрес Открытого акционерного Общества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компания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: 620026, Свердловская область, город Екатеринбург, улица Мамина – Сибиряка, д. 140, адрес электронной почты: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perm@rosseti-ural.ru.; Реестровый номер границы: 59:18-6.1303;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Публичный сервитут в целях размещения ВЛ-0.4кВ от ТП-10021, входящей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состав электросетевого комплекса "Полазна";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сервитута; Номер: 59:18-6.1303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животных и организация для них летних лагерей, ванн.; Реестровый номер границы: 59:01-6.4321;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Видобъекта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22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решение о согласовании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охранной зоны объекта электросетевого хозяйства от 13.11.2024 № 08/2846 выдан: Западно-Уральское управление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Федеральной службы по экологическому, технологическому и атомному надзору; постановление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границах таких зон от 24.02.2009 № 160 выдан: Правительство Российской Федерации; Содержание ограничени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я(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обременения):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Правила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lastRenderedPageBreak/>
        <w:t>установления охранных зон объектов электросетевого хозяйства и особых условий использования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физических или юридических лиц, а также повлечь нанесение экологического ущерба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з) полив сельскохозяйственных культур в случае, если высота струи воды может составить свыше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ОТ TП-21, ВЛ-0,4КВ ОТ TП-30;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объектов электроэнергетики (объектов электросетевого хозяйства и объектов по производству электрической энергии)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08.04.2021 № 640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в целях размещения ВЛ-0.4кВ от ТП-10021, входящей в состав электросетевого комплекса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"Полазна". Срок публичного сервитута: в соответствии с п.8 ст.39.43 ЗК РФ публичный сервитут считается установленным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со дня внесения сведений о нем в Единый государственный реестр недвижимости,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администрации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 от 08.04.2021 №640 срок публичного сервитута составляет 49 лет. Обладатель публичного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сервитута: Открытое акционерное Общество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 компания 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ИНН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6671163413,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ОГРН 1056604000970. Почтовый адрес Открытого акционерного Общества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компания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: 620026, Свердловская область, город Екатеринбург, улица Мамина – Сибиряка, д. 140, адрес электронной почты: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perm@rosseti-ural.ru.; Реестровый номер границы: 59:18-6.1303;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Публичный сервитут в целях размещения ВЛ-0.4кВ от ТП-10021, входящей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состав электросетевого комплекса "Полазна";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сервитута; Номер: 59:18-6.1303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животных и организация для них летних лагерей, ванн.; Реестровый номер границы: 59:01-6.4321;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Видобъекта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23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взрывчатых, токсичных, отравляющих и ядовитых веществ,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lastRenderedPageBreak/>
        <w:t>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решение о согласовании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охранной зоны объекта электросетевого хозяйства от 13.11.2024 № 08/2846 выдан: Западно-Уральское управление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Федеральной службы по экологическому, технологическому и атомному надзору; постановление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границах таких зон от 24.02.2009 № 160 выдан: Правительство Российской Федерации; Содержание ограничени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я(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обременения):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 условий использования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физических или юридических лиц, а также повлечь нанесение экологического ущерба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з) полив сельскохозяйственных культур в случае, если высота струи воды может составить свыше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ОТ TП-21, ВЛ-0,4КВ ОТ TП-30;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объектов электроэнергетики (объектов электросетевого хозяйства и объектов по производству электрической энергии)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08.04.2021 № 640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в целях размещения ВЛ-0.4кВ от ТП-10021, входящей в состав электросетевого комплекса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"Полазна". Срок публичного сервитута: в соответствии с п.8 ст.39.43 ЗК РФ публичный сервитут считается установленным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со дня внесения сведений о нем в Единый государственный реестр недвижимости,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администрации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 от 08.04.2021 №640 срок публичного сервитута составляет 49 лет. Обладатель публичного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сервитута: Открытое акционерное Общество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 компания 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ИНН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6671163413,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ОГРН 1056604000970. Почтовый адрес Открытого акционерного Общества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компания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: 620026, Свердловская область, город Екатеринбург, улица Мамина – Сибиряка, д. 140, адрес электронной почты: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perm@rosseti-ural.ru.; Реестровый номер границы: 59:18-6.1303;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Публичный сервитут в целях размещения ВЛ-0.4кВ от ТП-10021, входящей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состав электросетевого комплекса "Полазна";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сервитута; Номер: 59:18-6.1303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покрытие; распашка земель;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lastRenderedPageBreak/>
        <w:t>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животных и организация для них летних лагерей, ванн.; Реестровый номер границы: 59:01-6.4321;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Видобъекта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24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решение о согласовании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охранной зоны объекта электросетевого хозяйства от 13.11.2024 № 08/2846 выдан: Западно-Уральское управление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Федеральной службы по экологическому, технологическому и атомному надзору; постановление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границах таких зон от 24.02.2009 № 160 выдан: Правительство Российской Федерации; Содержание ограничени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я(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обременения):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 условий использования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физических или юридических лиц, а также повлечь нанесение экологического ущерба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з) полив сельскохозяйственных культур в случае, если высота струи воды может составить свыше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ОТ TП-21, ВЛ-0,4КВ ОТ TП-30;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объектов электроэнергетики (объектов электросетевого хозяйства и объектов по производству электрической энергии)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08.04.2021 № 640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в целях размещения ВЛ-0.4кВ от ТП-10021, входящей в состав электросетевого комплекса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"Полазна". Срок публичного сервитута: в соответствии с п.8 ст.39.43 ЗК РФ публичный сервитут считается установленным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со дня внесения сведений о нем в Единый государственный реестр недвижимости,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администрации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 от 08.04.2021 №640 срок публичного сервитута составляет 49 лет. Обладатель публичного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сервитута: Открытое акционерное Общество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 компания 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, ИНН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6671163413,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ОГРН 1056604000970. Почтовый адрес Открытого акционерного Общества 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≪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компания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Урала</w:t>
      </w:r>
      <w:r w:rsidRPr="00863A19">
        <w:rPr>
          <w:rFonts w:ascii="Cambria Math" w:eastAsia="TimesNewRomanPSMT" w:hAnsi="Cambria Math" w:cs="Cambria Math"/>
          <w:sz w:val="18"/>
          <w:szCs w:val="18"/>
        </w:rPr>
        <w:t>≫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: 620026, Свердловская область, город Екатеринбург, улица Мамина – Сибиряка, д. 140, адрес электронной почты: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perm@rosseti-ural.ru.; Реестровый номер границы: 59:18-6.1303;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использования территории; Вид зоны по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lastRenderedPageBreak/>
        <w:t>документу: Публичный сервитут в целях размещения ВЛ-0.4кВ от ТП-10021, входящей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 состав электросетевого комплекса "Полазна";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сервитута; Номер: 59:18-6.1303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41385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863A19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животных и организация для них летних лагерей, ванн.; Реестровый номер границы: 59:01-6.4321; </w:t>
      </w:r>
      <w:proofErr w:type="spellStart"/>
      <w:r w:rsidRPr="00863A19">
        <w:rPr>
          <w:rFonts w:ascii="Times New Roman" w:eastAsia="TimesNewRomanPSMT" w:hAnsi="Times New Roman" w:cs="Times New Roman"/>
          <w:sz w:val="18"/>
          <w:szCs w:val="18"/>
        </w:rPr>
        <w:t>Видобъекта</w:t>
      </w:r>
      <w:proofErr w:type="spell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реестра границ:</w:t>
      </w:r>
      <w:proofErr w:type="gramEnd"/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63A19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A41385" w:rsidRPr="00863A19" w:rsidRDefault="00A41385" w:rsidP="00A4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63A1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863A19" w:rsidRDefault="00863A19" w:rsidP="00863A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6F79C5" w:rsidRPr="00765B53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765B53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765B5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765B53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</w:t>
      </w:r>
      <w:r w:rsidR="00765B53" w:rsidRPr="00765B53">
        <w:rPr>
          <w:rFonts w:ascii="Times New Roman" w:hAnsi="Times New Roman" w:cs="Times New Roman"/>
          <w:sz w:val="18"/>
          <w:szCs w:val="18"/>
        </w:rPr>
        <w:t>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2A46E1" w:rsidRDefault="002A46E1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ED4AC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4AC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ED4AC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ED4AC4" w:rsidRPr="00ED4AC4" w:rsidRDefault="00ED4AC4" w:rsidP="00ED4AC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Times New Roman" w:hAnsi="Times New Roman" w:cs="Times New Roman"/>
          <w:sz w:val="18"/>
          <w:szCs w:val="18"/>
        </w:rPr>
        <w:t xml:space="preserve">Получатель: </w:t>
      </w:r>
      <w:r w:rsidRPr="00ED4AC4">
        <w:rPr>
          <w:rFonts w:ascii="Times New Roman" w:eastAsia="Calibri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муниципального округа Пермского края)</w:t>
      </w:r>
    </w:p>
    <w:p w:rsidR="008B0DF5" w:rsidRPr="00ED4AC4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 xml:space="preserve">Номер </w:t>
      </w:r>
      <w:proofErr w:type="gramStart"/>
      <w:r w:rsidRPr="00ED4AC4">
        <w:rPr>
          <w:rFonts w:ascii="Times New Roman" w:hAnsi="Times New Roman" w:cs="Times New Roman"/>
          <w:sz w:val="18"/>
          <w:szCs w:val="18"/>
        </w:rPr>
        <w:t>казначейского</w:t>
      </w:r>
      <w:proofErr w:type="gramEnd"/>
      <w:r w:rsidRPr="00ED4AC4">
        <w:rPr>
          <w:rFonts w:ascii="Times New Roman" w:hAnsi="Times New Roman" w:cs="Times New Roman"/>
          <w:sz w:val="18"/>
          <w:szCs w:val="18"/>
        </w:rPr>
        <w:t xml:space="preserve"> счета</w:t>
      </w:r>
      <w:r w:rsidR="00ED4AC4" w:rsidRPr="00ED4AC4">
        <w:rPr>
          <w:rStyle w:val="fontstyle01"/>
          <w:rFonts w:ascii="Times New Roman" w:hAnsi="Times New Roman" w:cs="Times New Roman"/>
          <w:sz w:val="18"/>
          <w:szCs w:val="18"/>
        </w:rPr>
        <w:t>03232643575170005600</w:t>
      </w:r>
    </w:p>
    <w:p w:rsidR="008B0DF5" w:rsidRPr="00ED4AC4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>Е</w:t>
      </w:r>
      <w:r w:rsidR="00714DD3" w:rsidRPr="00ED4AC4">
        <w:rPr>
          <w:rFonts w:ascii="Times New Roman" w:hAnsi="Times New Roman" w:cs="Times New Roman"/>
          <w:sz w:val="18"/>
          <w:szCs w:val="18"/>
        </w:rPr>
        <w:t xml:space="preserve">диный казначейский счет </w:t>
      </w:r>
      <w:r w:rsidR="00ED4AC4" w:rsidRPr="00ED4AC4">
        <w:rPr>
          <w:rFonts w:ascii="Times New Roman" w:eastAsia="Times New Roman" w:hAnsi="Times New Roman" w:cs="Times New Roman"/>
          <w:sz w:val="18"/>
          <w:szCs w:val="18"/>
        </w:rPr>
        <w:t>40102810145370000048</w:t>
      </w:r>
    </w:p>
    <w:p w:rsidR="00ED4AC4" w:rsidRPr="00ED4AC4" w:rsidRDefault="00ED4AC4" w:rsidP="00ED4AC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D4AC4">
        <w:rPr>
          <w:rFonts w:ascii="Times New Roman" w:eastAsia="Times New Roman" w:hAnsi="Times New Roman" w:cs="Times New Roman"/>
          <w:sz w:val="18"/>
          <w:szCs w:val="18"/>
        </w:rPr>
        <w:t>Отделение Пермь Банка России// УФК по Пермскому краю г. Пермь</w:t>
      </w:r>
    </w:p>
    <w:p w:rsidR="00ED4AC4" w:rsidRPr="00ED4AC4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Times New Roman" w:hAnsi="Times New Roman" w:cs="Times New Roman"/>
          <w:sz w:val="18"/>
          <w:szCs w:val="18"/>
        </w:rPr>
        <w:t>БИК 015773997</w:t>
      </w:r>
    </w:p>
    <w:p w:rsidR="00ED4AC4" w:rsidRPr="00ED4AC4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Calibri" w:hAnsi="Times New Roman" w:cs="Times New Roman"/>
          <w:sz w:val="18"/>
          <w:szCs w:val="18"/>
        </w:rPr>
        <w:t>ОГРН 1195958043555</w:t>
      </w:r>
    </w:p>
    <w:p w:rsidR="00ED4AC4" w:rsidRPr="00ED4AC4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Calibri" w:hAnsi="Times New Roman" w:cs="Times New Roman"/>
          <w:sz w:val="18"/>
          <w:szCs w:val="18"/>
        </w:rPr>
        <w:t>ОКПО 42922570</w:t>
      </w:r>
    </w:p>
    <w:p w:rsidR="00ED4AC4" w:rsidRPr="00ED4AC4" w:rsidRDefault="00ED4AC4" w:rsidP="00ED4AC4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Calibri" w:hAnsi="Times New Roman" w:cs="Times New Roman"/>
          <w:sz w:val="18"/>
          <w:szCs w:val="18"/>
        </w:rPr>
        <w:t>ОКТМО 57517000</w:t>
      </w:r>
    </w:p>
    <w:p w:rsidR="00ED4AC4" w:rsidRPr="00ED4AC4" w:rsidRDefault="00ED4AC4" w:rsidP="00ED4AC4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D4AC4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ED4AC4">
        <w:rPr>
          <w:rFonts w:ascii="Times New Roman" w:eastAsia="Calibri" w:hAnsi="Times New Roman" w:cs="Times New Roman"/>
          <w:sz w:val="18"/>
          <w:szCs w:val="18"/>
        </w:rPr>
        <w:t>/с 05506ИЧ</w:t>
      </w:r>
      <w:r w:rsidRPr="00ED4AC4">
        <w:rPr>
          <w:rFonts w:ascii="Times New Roman" w:eastAsia="Calibri" w:hAnsi="Times New Roman" w:cs="Times New Roman"/>
          <w:sz w:val="18"/>
          <w:szCs w:val="18"/>
          <w:lang w:val="en-US"/>
        </w:rPr>
        <w:t>N</w:t>
      </w:r>
      <w:r w:rsidRPr="00ED4AC4">
        <w:rPr>
          <w:rFonts w:ascii="Times New Roman" w:eastAsia="Calibri" w:hAnsi="Times New Roman" w:cs="Times New Roman"/>
          <w:sz w:val="18"/>
          <w:szCs w:val="18"/>
        </w:rPr>
        <w:t>70</w:t>
      </w:r>
    </w:p>
    <w:p w:rsidR="006F79C5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ED4AC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ED4AC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ED4AC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ED4AC4">
        <w:rPr>
          <w:rFonts w:ascii="Times New Roman" w:hAnsi="Times New Roman" w:cs="Times New Roman"/>
          <w:sz w:val="18"/>
          <w:szCs w:val="18"/>
        </w:rPr>
        <w:t>.</w:t>
      </w:r>
      <w:r w:rsidRPr="0048318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4F29" w:rsidRDefault="00814F29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D8A" w:rsidRPr="007973E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973EF">
        <w:rPr>
          <w:rFonts w:ascii="Times New Roman" w:hAnsi="Times New Roman" w:cs="Times New Roman"/>
          <w:sz w:val="18"/>
          <w:szCs w:val="18"/>
          <w:u w:val="single"/>
        </w:rPr>
        <w:t xml:space="preserve">*В назначении платежа указывается номер лота или кадастровый номер земельного участка </w:t>
      </w:r>
    </w:p>
    <w:p w:rsidR="00C73D8A" w:rsidRPr="0048318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</w:t>
      </w:r>
      <w:r w:rsidR="00067026">
        <w:rPr>
          <w:rFonts w:ascii="Times New Roman" w:hAnsi="Times New Roman" w:cs="Times New Roman"/>
          <w:sz w:val="18"/>
          <w:szCs w:val="18"/>
        </w:rPr>
        <w:t>/единственным участником</w:t>
      </w:r>
      <w:r w:rsidRPr="0048318F">
        <w:rPr>
          <w:rFonts w:ascii="Times New Roman" w:hAnsi="Times New Roman" w:cs="Times New Roman"/>
          <w:sz w:val="18"/>
          <w:szCs w:val="18"/>
        </w:rPr>
        <w:t>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48318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не</w:t>
      </w:r>
      <w:r w:rsidR="004B4851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48318F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54095C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lastRenderedPageBreak/>
        <w:t>Дата, время и место определения участников аукцион</w:t>
      </w:r>
      <w:r w:rsidR="00FB3B22" w:rsidRPr="0048318F">
        <w:rPr>
          <w:rFonts w:ascii="Times New Roman" w:hAnsi="Times New Roman" w:cs="Times New Roman"/>
          <w:b/>
          <w:sz w:val="18"/>
          <w:szCs w:val="18"/>
        </w:rPr>
        <w:t>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4AC4">
        <w:rPr>
          <w:rFonts w:ascii="Times New Roman" w:hAnsi="Times New Roman" w:cs="Times New Roman"/>
          <w:b/>
          <w:sz w:val="18"/>
          <w:szCs w:val="18"/>
          <w:u w:val="single"/>
        </w:rPr>
        <w:t>01</w:t>
      </w:r>
      <w:r w:rsidR="00643FA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4AC4"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4AC4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48318F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 xml:space="preserve">г. Добрянка, </w:t>
      </w:r>
      <w:r w:rsidR="000A6EBB">
        <w:rPr>
          <w:rFonts w:ascii="Times New Roman" w:hAnsi="Times New Roman" w:cs="Times New Roman"/>
          <w:sz w:val="18"/>
          <w:szCs w:val="18"/>
        </w:rPr>
        <w:t xml:space="preserve">   </w:t>
      </w:r>
      <w:r w:rsidRPr="0048318F">
        <w:rPr>
          <w:rFonts w:ascii="Times New Roman" w:hAnsi="Times New Roman" w:cs="Times New Roman"/>
          <w:sz w:val="18"/>
          <w:szCs w:val="18"/>
        </w:rPr>
        <w:t xml:space="preserve">ул. </w:t>
      </w:r>
      <w:r w:rsidR="00090858" w:rsidRPr="0054095C">
        <w:rPr>
          <w:rFonts w:ascii="Times New Roman" w:hAnsi="Times New Roman" w:cs="Times New Roman"/>
          <w:sz w:val="18"/>
          <w:szCs w:val="18"/>
        </w:rPr>
        <w:t>Советская</w:t>
      </w:r>
      <w:r w:rsidRPr="0054095C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54095C">
        <w:rPr>
          <w:rFonts w:ascii="Times New Roman" w:hAnsi="Times New Roman" w:cs="Times New Roman"/>
          <w:sz w:val="18"/>
          <w:szCs w:val="18"/>
        </w:rPr>
        <w:t>14</w:t>
      </w:r>
      <w:r w:rsidRPr="0054095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4095C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54095C">
        <w:rPr>
          <w:rFonts w:ascii="Times New Roman" w:hAnsi="Times New Roman" w:cs="Times New Roman"/>
          <w:sz w:val="18"/>
          <w:szCs w:val="18"/>
        </w:rPr>
        <w:t>.</w:t>
      </w:r>
      <w:r w:rsidR="002E0777" w:rsidRPr="0054095C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54095C">
        <w:rPr>
          <w:rFonts w:ascii="Times New Roman" w:hAnsi="Times New Roman" w:cs="Times New Roman"/>
          <w:sz w:val="18"/>
          <w:szCs w:val="18"/>
        </w:rPr>
        <w:t>20</w:t>
      </w:r>
      <w:r w:rsidR="00064B41" w:rsidRPr="0054095C">
        <w:rPr>
          <w:rFonts w:ascii="Times New Roman" w:hAnsi="Times New Roman" w:cs="Times New Roman"/>
          <w:sz w:val="18"/>
          <w:szCs w:val="18"/>
        </w:rPr>
        <w:t>5</w:t>
      </w:r>
      <w:r w:rsidRPr="0054095C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ED4AC4" w:rsidRPr="0054095C">
        <w:rPr>
          <w:rFonts w:ascii="Times New Roman" w:hAnsi="Times New Roman" w:cs="Times New Roman"/>
          <w:sz w:val="18"/>
          <w:szCs w:val="18"/>
        </w:rPr>
        <w:t>муниципального</w:t>
      </w:r>
      <w:r w:rsidR="00B3311B" w:rsidRPr="0054095C">
        <w:rPr>
          <w:rFonts w:ascii="Times New Roman" w:hAnsi="Times New Roman" w:cs="Times New Roman"/>
          <w:sz w:val="18"/>
          <w:szCs w:val="18"/>
        </w:rPr>
        <w:t xml:space="preserve"> округа </w:t>
      </w:r>
      <w:r w:rsidR="000720F3" w:rsidRPr="0054095C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54095C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54095C">
        <w:rPr>
          <w:rFonts w:ascii="Times New Roman" w:hAnsi="Times New Roman" w:cs="Times New Roman"/>
          <w:bCs/>
          <w:sz w:val="18"/>
          <w:szCs w:val="18"/>
        </w:rPr>
        <w:t>)</w:t>
      </w:r>
      <w:r w:rsidRPr="0054095C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4095C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4095C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9D1521" w:rsidRPr="0054095C">
        <w:rPr>
          <w:rFonts w:ascii="Times New Roman" w:hAnsi="Times New Roman" w:cs="Times New Roman"/>
          <w:sz w:val="18"/>
          <w:szCs w:val="18"/>
        </w:rPr>
        <w:t xml:space="preserve">: </w:t>
      </w:r>
      <w:r w:rsidR="00ED4AC4" w:rsidRPr="0054095C">
        <w:rPr>
          <w:rFonts w:ascii="Times New Roman" w:hAnsi="Times New Roman" w:cs="Times New Roman"/>
          <w:b/>
          <w:sz w:val="18"/>
          <w:szCs w:val="18"/>
          <w:u w:val="single"/>
        </w:rPr>
        <w:t>01</w:t>
      </w:r>
      <w:r w:rsidR="00643FAC" w:rsidRPr="005409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4AC4" w:rsidRPr="0054095C">
        <w:rPr>
          <w:rFonts w:ascii="Times New Roman" w:hAnsi="Times New Roman" w:cs="Times New Roman"/>
          <w:b/>
          <w:sz w:val="18"/>
          <w:szCs w:val="18"/>
          <w:u w:val="single"/>
        </w:rPr>
        <w:t>апрел</w:t>
      </w:r>
      <w:r w:rsidR="00D70C79" w:rsidRPr="0054095C">
        <w:rPr>
          <w:rFonts w:ascii="Times New Roman" w:hAnsi="Times New Roman" w:cs="Times New Roman"/>
          <w:b/>
          <w:sz w:val="18"/>
          <w:szCs w:val="18"/>
          <w:u w:val="single"/>
        </w:rPr>
        <w:t>я</w:t>
      </w:r>
      <w:r w:rsidR="008E684F" w:rsidRPr="005409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54095C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54095C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4AC4" w:rsidRPr="0054095C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1239EB" w:rsidRPr="0054095C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54095C">
        <w:rPr>
          <w:rFonts w:ascii="Times New Roman" w:hAnsi="Times New Roman" w:cs="Times New Roman"/>
          <w:sz w:val="18"/>
          <w:szCs w:val="18"/>
        </w:rPr>
        <w:t>,</w:t>
      </w:r>
      <w:r w:rsidRPr="0054095C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54095C">
        <w:rPr>
          <w:rFonts w:ascii="Times New Roman" w:hAnsi="Times New Roman" w:cs="Times New Roman"/>
          <w:sz w:val="18"/>
          <w:szCs w:val="18"/>
        </w:rPr>
        <w:t>5</w:t>
      </w:r>
      <w:r w:rsidRPr="0054095C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4095C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0" w:name="_Ref167105453"/>
      <w:r w:rsidRPr="0048318F">
        <w:rPr>
          <w:rFonts w:ascii="Times New Roman" w:hAnsi="Times New Roman" w:cs="Times New Roman"/>
          <w:sz w:val="18"/>
          <w:szCs w:val="18"/>
        </w:rPr>
        <w:t xml:space="preserve">объявления начальной цены лота. </w:t>
      </w:r>
    </w:p>
    <w:bookmarkEnd w:id="0"/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48318F">
        <w:rPr>
          <w:rFonts w:ascii="Times New Roman" w:hAnsi="Times New Roman" w:cs="Times New Roman"/>
          <w:sz w:val="18"/>
          <w:szCs w:val="18"/>
        </w:rPr>
        <w:t>ранее,</w:t>
      </w:r>
      <w:r w:rsidRPr="0048318F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48318F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в течение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</w:t>
      </w:r>
      <w:r w:rsidR="005879D2">
        <w:rPr>
          <w:rFonts w:ascii="Times New Roman" w:hAnsi="Times New Roman" w:cs="Times New Roman"/>
          <w:sz w:val="18"/>
          <w:szCs w:val="18"/>
        </w:rPr>
        <w:t>аренды/</w:t>
      </w:r>
      <w:r w:rsidRPr="009A2D41">
        <w:rPr>
          <w:rFonts w:ascii="Times New Roman" w:hAnsi="Times New Roman" w:cs="Times New Roman"/>
          <w:sz w:val="18"/>
          <w:szCs w:val="18"/>
        </w:rPr>
        <w:t xml:space="preserve">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33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1E37DF">
        <w:rPr>
          <w:rFonts w:ascii="Times New Roman" w:hAnsi="Times New Roman" w:cs="Times New Roman"/>
          <w:sz w:val="18"/>
          <w:szCs w:val="18"/>
        </w:rPr>
        <w:t>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</w:t>
      </w:r>
      <w:r w:rsidR="005879D2">
        <w:rPr>
          <w:rFonts w:ascii="Times New Roman" w:hAnsi="Times New Roman" w:cs="Times New Roman"/>
          <w:b/>
          <w:sz w:val="18"/>
          <w:szCs w:val="18"/>
          <w:u w:val="single"/>
        </w:rPr>
        <w:t>ых дней), тел. (34265) 2-78-61, либо по запросу на эл. почту.</w:t>
      </w:r>
    </w:p>
    <w:p w:rsidR="00425AA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</w:t>
      </w:r>
      <w:r w:rsidR="0054095C">
        <w:rPr>
          <w:rFonts w:ascii="Times New Roman" w:hAnsi="Times New Roman" w:cs="Times New Roman"/>
          <w:sz w:val="18"/>
          <w:szCs w:val="18"/>
        </w:rPr>
        <w:t>муниципального</w:t>
      </w:r>
      <w:r w:rsidRPr="009A2D41">
        <w:rPr>
          <w:rFonts w:ascii="Times New Roman" w:hAnsi="Times New Roman" w:cs="Times New Roman"/>
          <w:sz w:val="18"/>
          <w:szCs w:val="18"/>
        </w:rPr>
        <w:t xml:space="preserve">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Pr="009A2D4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54095C">
        <w:rPr>
          <w:rFonts w:ascii="Times New Roman" w:hAnsi="Times New Roman" w:cs="Times New Roman"/>
          <w:sz w:val="18"/>
          <w:szCs w:val="18"/>
        </w:rPr>
        <w:t>05.03.2025</w:t>
      </w:r>
      <w:r w:rsidR="00D74A0D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933DF1">
        <w:rPr>
          <w:rFonts w:ascii="Times New Roman" w:hAnsi="Times New Roman" w:cs="Times New Roman"/>
          <w:sz w:val="18"/>
          <w:szCs w:val="18"/>
        </w:rPr>
        <w:t>г. – лоты № 1-</w:t>
      </w:r>
      <w:r w:rsidR="0054095C">
        <w:rPr>
          <w:rFonts w:ascii="Times New Roman" w:hAnsi="Times New Roman" w:cs="Times New Roman"/>
          <w:sz w:val="18"/>
          <w:szCs w:val="18"/>
        </w:rPr>
        <w:t>26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 xml:space="preserve">(Добрянский </w:t>
      </w:r>
      <w:r w:rsidR="0054095C">
        <w:rPr>
          <w:rFonts w:ascii="Times New Roman" w:hAnsi="Times New Roman" w:cs="Times New Roman"/>
          <w:sz w:val="18"/>
          <w:szCs w:val="18"/>
        </w:rPr>
        <w:t>муниципальный</w:t>
      </w:r>
      <w:r w:rsidRPr="00933DF1">
        <w:rPr>
          <w:rFonts w:ascii="Times New Roman" w:hAnsi="Times New Roman" w:cs="Times New Roman"/>
          <w:sz w:val="18"/>
          <w:szCs w:val="18"/>
        </w:rPr>
        <w:t xml:space="preserve">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p w:rsidR="00797730" w:rsidRDefault="00797730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F5078C" w:rsidRDefault="00F507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F5078C" w:rsidRDefault="00F507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F5078C" w:rsidRPr="00F5078C" w:rsidTr="00AC197C">
        <w:trPr>
          <w:trHeight w:val="785"/>
        </w:trPr>
        <w:tc>
          <w:tcPr>
            <w:tcW w:w="3160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994" w:type="dxa"/>
          </w:tcPr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color w:val="525252"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ОКРУГА</w:t>
            </w:r>
          </w:p>
        </w:tc>
      </w:tr>
    </w:tbl>
    <w:p w:rsid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5078C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207380" w:rsidRPr="00F5078C" w:rsidRDefault="00207380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F5078C">
        <w:rPr>
          <w:rFonts w:ascii="Times New Roman" w:hAnsi="Times New Roman" w:cs="Times New Roman"/>
          <w:b/>
          <w:sz w:val="24"/>
          <w:szCs w:val="24"/>
        </w:rPr>
        <w:t>права на заключение договора аренды земельного участка с кадастровым номером</w:t>
      </w:r>
      <w:proofErr w:type="gramEnd"/>
      <w:r w:rsidRPr="00F5078C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</w:t>
      </w:r>
      <w:r w:rsidR="00207380">
        <w:rPr>
          <w:rFonts w:ascii="Times New Roman" w:hAnsi="Times New Roman" w:cs="Times New Roman"/>
          <w:b/>
          <w:sz w:val="24"/>
          <w:szCs w:val="24"/>
        </w:rPr>
        <w:t xml:space="preserve">разрешенное использование </w:t>
      </w:r>
      <w:r w:rsidRPr="00F5078C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207380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F5078C">
        <w:rPr>
          <w:rFonts w:ascii="Times New Roman" w:hAnsi="Times New Roman" w:cs="Times New Roman"/>
          <w:b/>
          <w:sz w:val="24"/>
          <w:szCs w:val="24"/>
        </w:rPr>
        <w:t xml:space="preserve">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r w:rsidRPr="00F5078C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 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F5078C" w:rsidRPr="00F5078C" w:rsidRDefault="00F5078C" w:rsidP="00207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приму участие в аукционе, открытом по составу участников и форме подачи предложений по цене по продаже права на заключение договора аренды</w:t>
      </w:r>
      <w:r w:rsidRPr="00F50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78C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</w:t>
      </w: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F5078C" w:rsidRPr="00F5078C" w:rsidRDefault="00F5078C" w:rsidP="00F5078C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F5078C" w:rsidRPr="00F5078C" w:rsidRDefault="00F5078C" w:rsidP="00F5078C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F5078C" w:rsidRPr="00207380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207380" w:rsidRPr="00207380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7380">
        <w:rPr>
          <w:rFonts w:ascii="Times New Roman" w:hAnsi="Times New Roman" w:cs="Times New Roman"/>
          <w:sz w:val="24"/>
          <w:szCs w:val="24"/>
        </w:rPr>
        <w:t xml:space="preserve">6.1. подписать протокол о результатах торгов в день проведения аукциона – </w:t>
      </w:r>
    </w:p>
    <w:p w:rsidR="00F5078C" w:rsidRPr="00207380" w:rsidRDefault="00207380" w:rsidP="0020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380">
        <w:rPr>
          <w:rFonts w:ascii="Times New Roman" w:hAnsi="Times New Roman" w:cs="Times New Roman"/>
          <w:sz w:val="24"/>
          <w:szCs w:val="24"/>
        </w:rPr>
        <w:t>_</w:t>
      </w:r>
      <w:r w:rsidR="00F5078C" w:rsidRPr="00207380">
        <w:rPr>
          <w:rFonts w:ascii="Times New Roman" w:hAnsi="Times New Roman" w:cs="Times New Roman"/>
          <w:sz w:val="24"/>
          <w:szCs w:val="24"/>
        </w:rPr>
        <w:t>___________ 2025 г. в ____ ч. ___ мин., по адресу: г. Добрянка, ул. Советская, 14, кабинет 207;</w:t>
      </w:r>
      <w:proofErr w:type="gramEnd"/>
    </w:p>
    <w:p w:rsidR="00F5078C" w:rsidRPr="00207380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380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аренды земельного участка в соответствии с условиями аукциона.</w:t>
      </w:r>
    </w:p>
    <w:p w:rsidR="00F5078C" w:rsidRPr="00207380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Я,___________________________________________________________________</w:t>
      </w:r>
    </w:p>
    <w:p w:rsidR="00F5078C" w:rsidRPr="00207380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F5078C" w:rsidRPr="00207380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аренды земельного участка, внесенный задаток в сумме </w:t>
      </w:r>
      <w:r w:rsidRPr="00207380">
        <w:rPr>
          <w:rFonts w:ascii="Times New Roman" w:hAnsi="Times New Roman"/>
          <w:b/>
          <w:color w:val="auto"/>
          <w:sz w:val="24"/>
          <w:szCs w:val="24"/>
        </w:rPr>
        <w:t>________</w:t>
      </w:r>
      <w:r w:rsidRPr="00207380">
        <w:rPr>
          <w:rFonts w:ascii="Times New Roman" w:hAnsi="Times New Roman"/>
          <w:color w:val="auto"/>
          <w:sz w:val="24"/>
          <w:szCs w:val="24"/>
        </w:rPr>
        <w:t xml:space="preserve"> руб</w:t>
      </w:r>
      <w:proofErr w:type="gramStart"/>
      <w:r w:rsidRPr="00207380">
        <w:rPr>
          <w:rFonts w:ascii="Times New Roman" w:hAnsi="Times New Roman"/>
          <w:color w:val="auto"/>
          <w:sz w:val="24"/>
          <w:szCs w:val="24"/>
        </w:rPr>
        <w:t>. (______________________________________________________</w:t>
      </w:r>
      <w:r w:rsidR="00207380">
        <w:rPr>
          <w:rFonts w:ascii="Times New Roman" w:hAnsi="Times New Roman"/>
          <w:color w:val="auto"/>
          <w:sz w:val="24"/>
          <w:szCs w:val="24"/>
        </w:rPr>
        <w:t>____________________________</w:t>
      </w:r>
      <w:r w:rsidRPr="00207380">
        <w:rPr>
          <w:rFonts w:ascii="Times New Roman" w:hAnsi="Times New Roman"/>
          <w:color w:val="auto"/>
          <w:sz w:val="24"/>
          <w:szCs w:val="24"/>
          <w:u w:val="single"/>
        </w:rPr>
        <w:t>)</w:t>
      </w:r>
      <w:proofErr w:type="gramEnd"/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 xml:space="preserve">    цифрами</w:t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  <w:t>прописью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В случае неоплаты за земельный участок в установленный срок, внесенный задаток не возвращается и остается в распоряжении Организатора аукциона.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Приложения: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lastRenderedPageBreak/>
        <w:t>Реквизиты претендента для возврата задатка: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F5078C" w:rsidRPr="00F5078C" w:rsidRDefault="00F5078C" w:rsidP="0020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Паспорт: ______________________, № __________________________, выдан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Серия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контактные телефоны 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Подпись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Заявке присвоен № ________ дата «___» _____ 2025 г. Время: ___ час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>ин.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муниципального  округа Пермского края тел. (34265) 27861, 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078C">
        <w:rPr>
          <w:rFonts w:ascii="Times New Roman" w:hAnsi="Times New Roman" w:cs="Times New Roman"/>
          <w:sz w:val="24"/>
          <w:szCs w:val="24"/>
        </w:rPr>
        <w:t>-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078C">
        <w:rPr>
          <w:rFonts w:ascii="Times New Roman" w:hAnsi="Times New Roman" w:cs="Times New Roman"/>
          <w:sz w:val="24"/>
          <w:szCs w:val="24"/>
        </w:rPr>
        <w:t>: uizo@dobrraion.ru.</w:t>
      </w:r>
    </w:p>
    <w:p w:rsidR="00797730" w:rsidRDefault="00797730" w:rsidP="00F507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9"/>
        <w:gridCol w:w="1419"/>
        <w:gridCol w:w="5040"/>
      </w:tblGrid>
      <w:tr w:rsidR="00F5078C" w:rsidRPr="00F5078C" w:rsidTr="00AC197C">
        <w:tc>
          <w:tcPr>
            <w:tcW w:w="3189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ПРОДАВЦУ</w:t>
            </w: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ДОБРЯНСКОГО МУНИЦИПАЛЬНОГО ОКРУГА</w:t>
            </w: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ind w:left="-10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Default="00F5078C" w:rsidP="00F5078C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5078C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F5078C">
        <w:rPr>
          <w:rFonts w:ascii="Times New Roman" w:hAnsi="Times New Roman" w:cs="Times New Roman"/>
          <w:b/>
          <w:sz w:val="24"/>
          <w:szCs w:val="24"/>
        </w:rPr>
        <w:t>в собственность земельного участка с кадастровым номером</w:t>
      </w:r>
      <w:proofErr w:type="gramEnd"/>
      <w:r w:rsidRPr="00F5078C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разрешенное использование 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r w:rsidRPr="00F5078C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приму участие в аукционе, открытом по составу участников и форме подачи предложений по цене по продаже в собственность </w:t>
      </w:r>
      <w:r w:rsidRPr="00F5078C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 _________________________.</w:t>
      </w:r>
      <w:r w:rsidRPr="00F50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F5078C" w:rsidRPr="00F5078C" w:rsidRDefault="00F5078C" w:rsidP="00F5078C">
      <w:pPr>
        <w:pStyle w:val="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F5078C" w:rsidRPr="00F5078C" w:rsidRDefault="00F5078C" w:rsidP="00F5078C">
      <w:pPr>
        <w:pStyle w:val="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F5078C" w:rsidRPr="00F5078C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6.1. подписать протокол о результатах торгов в день проведения аукциона – ______________ 2025 г. в ____ ч. ___ мин., по адресу: г. Добрянка, ул. Советская, 14, кабинет 207;</w:t>
      </w:r>
    </w:p>
    <w:p w:rsidR="00F5078C" w:rsidRPr="00F5078C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F5078C">
        <w:rPr>
          <w:rFonts w:ascii="Times New Roman" w:hAnsi="Times New Roman"/>
          <w:sz w:val="24"/>
          <w:szCs w:val="24"/>
        </w:rPr>
        <w:t>Я,___________________________________________________________________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F5078C" w:rsidRPr="00A26AB4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купли-продажи земельного участка, внесенный задаток в сумме </w:t>
      </w:r>
      <w:r w:rsidRPr="00F5078C">
        <w:rPr>
          <w:rFonts w:ascii="Times New Roman" w:hAnsi="Times New Roman"/>
          <w:b/>
          <w:color w:val="auto"/>
          <w:sz w:val="24"/>
          <w:szCs w:val="24"/>
        </w:rPr>
        <w:t>_______________</w:t>
      </w:r>
      <w:r w:rsidRPr="00F5078C">
        <w:rPr>
          <w:rFonts w:ascii="Times New Roman" w:hAnsi="Times New Roman"/>
          <w:color w:val="auto"/>
          <w:sz w:val="24"/>
          <w:szCs w:val="24"/>
        </w:rPr>
        <w:t xml:space="preserve"> руб</w:t>
      </w:r>
      <w:proofErr w:type="gramStart"/>
      <w:r w:rsidRPr="00F5078C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A26AB4">
        <w:rPr>
          <w:rFonts w:ascii="Times New Roman" w:hAnsi="Times New Roman"/>
          <w:color w:val="auto"/>
          <w:sz w:val="24"/>
          <w:szCs w:val="24"/>
        </w:rPr>
        <w:t>(_________________</w:t>
      </w:r>
      <w:r w:rsidR="00A26AB4" w:rsidRPr="00A26AB4">
        <w:rPr>
          <w:rFonts w:ascii="Times New Roman" w:hAnsi="Times New Roman"/>
          <w:color w:val="auto"/>
          <w:sz w:val="24"/>
          <w:szCs w:val="24"/>
        </w:rPr>
        <w:t>_</w:t>
      </w:r>
      <w:r w:rsidRPr="00A26AB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</w:t>
      </w:r>
      <w:r w:rsidRPr="00A26AB4">
        <w:rPr>
          <w:rFonts w:ascii="Times New Roman" w:hAnsi="Times New Roman"/>
          <w:color w:val="auto"/>
          <w:sz w:val="24"/>
          <w:szCs w:val="24"/>
          <w:u w:val="single"/>
        </w:rPr>
        <w:t>)</w:t>
      </w:r>
      <w:proofErr w:type="gramEnd"/>
    </w:p>
    <w:p w:rsidR="00F5078C" w:rsidRPr="00A26AB4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>цифрами</w:t>
      </w:r>
      <w:r w:rsidRPr="00A26AB4">
        <w:rPr>
          <w:rFonts w:ascii="Times New Roman" w:hAnsi="Times New Roman"/>
          <w:color w:val="auto"/>
          <w:sz w:val="24"/>
          <w:szCs w:val="24"/>
        </w:rPr>
        <w:tab/>
        <w:t>прописью</w:t>
      </w:r>
    </w:p>
    <w:p w:rsidR="00F5078C" w:rsidRPr="00A26AB4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 xml:space="preserve">В случае неоплаты за земельный участок в установленный срок, внесенный задаток не возвращается и остается </w:t>
      </w:r>
      <w:r w:rsidRPr="00F5078C">
        <w:rPr>
          <w:rFonts w:ascii="Times New Roman" w:hAnsi="Times New Roman"/>
          <w:color w:val="auto"/>
          <w:sz w:val="24"/>
          <w:szCs w:val="24"/>
        </w:rPr>
        <w:t>в распоряжении Организатора аукциона.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Приложения: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AB4" w:rsidRDefault="00A26AB4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AB4" w:rsidRPr="00F5078C" w:rsidRDefault="00A26AB4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lastRenderedPageBreak/>
        <w:t>Реквизиты претендента для возврата задатка: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Паспорт: ___________, № _____________, выдан______________________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Серия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Подпись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Заявке присвоен № ________ дата «___» _____ 2025 г. Время: ___ час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>ин.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муниципального округа Пермского края тел. (34265) 27861, 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078C">
        <w:rPr>
          <w:rFonts w:ascii="Times New Roman" w:hAnsi="Times New Roman" w:cs="Times New Roman"/>
          <w:sz w:val="24"/>
          <w:szCs w:val="24"/>
        </w:rPr>
        <w:t>-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078C">
        <w:rPr>
          <w:rFonts w:ascii="Times New Roman" w:hAnsi="Times New Roman" w:cs="Times New Roman"/>
          <w:sz w:val="24"/>
          <w:szCs w:val="24"/>
        </w:rPr>
        <w:t>: uizo@dobrraion.ru.</w:t>
      </w:r>
    </w:p>
    <w:p w:rsidR="006F229B" w:rsidRPr="00F55D7D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6F229B" w:rsidRPr="00F55D7D" w:rsidSect="00181A82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911"/>
    <w:multiLevelType w:val="hybridMultilevel"/>
    <w:tmpl w:val="03B21E54"/>
    <w:lvl w:ilvl="0" w:tplc="84DEB7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1DAF"/>
    <w:multiLevelType w:val="hybridMultilevel"/>
    <w:tmpl w:val="E38AC654"/>
    <w:lvl w:ilvl="0" w:tplc="2662C0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B2611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F008E"/>
    <w:multiLevelType w:val="hybridMultilevel"/>
    <w:tmpl w:val="42029B26"/>
    <w:lvl w:ilvl="0" w:tplc="36CEDC4E">
      <w:start w:val="65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5558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1"/>
  </w:num>
  <w:num w:numId="5">
    <w:abstractNumId w:val="10"/>
  </w:num>
  <w:num w:numId="6">
    <w:abstractNumId w:val="19"/>
  </w:num>
  <w:num w:numId="7">
    <w:abstractNumId w:val="3"/>
  </w:num>
  <w:num w:numId="8">
    <w:abstractNumId w:val="15"/>
  </w:num>
  <w:num w:numId="9">
    <w:abstractNumId w:val="4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18"/>
  </w:num>
  <w:num w:numId="15">
    <w:abstractNumId w:val="7"/>
  </w:num>
  <w:num w:numId="16">
    <w:abstractNumId w:val="16"/>
  </w:num>
  <w:num w:numId="17">
    <w:abstractNumId w:val="11"/>
  </w:num>
  <w:num w:numId="18">
    <w:abstractNumId w:val="2"/>
  </w:num>
  <w:num w:numId="19">
    <w:abstractNumId w:val="5"/>
  </w:num>
  <w:num w:numId="20">
    <w:abstractNumId w:val="14"/>
  </w:num>
  <w:num w:numId="21">
    <w:abstractNumId w:val="22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07BEF"/>
    <w:rsid w:val="0001145A"/>
    <w:rsid w:val="00012768"/>
    <w:rsid w:val="00014BFD"/>
    <w:rsid w:val="0001616B"/>
    <w:rsid w:val="00016AC4"/>
    <w:rsid w:val="00016B3B"/>
    <w:rsid w:val="0002459D"/>
    <w:rsid w:val="00025C39"/>
    <w:rsid w:val="00031016"/>
    <w:rsid w:val="000325AD"/>
    <w:rsid w:val="00034614"/>
    <w:rsid w:val="0003572B"/>
    <w:rsid w:val="000404B6"/>
    <w:rsid w:val="00042B44"/>
    <w:rsid w:val="00043014"/>
    <w:rsid w:val="00044F53"/>
    <w:rsid w:val="00051235"/>
    <w:rsid w:val="00052477"/>
    <w:rsid w:val="00053E9A"/>
    <w:rsid w:val="00053F73"/>
    <w:rsid w:val="00054FA6"/>
    <w:rsid w:val="00056AB5"/>
    <w:rsid w:val="00057612"/>
    <w:rsid w:val="000602D4"/>
    <w:rsid w:val="00060600"/>
    <w:rsid w:val="00060662"/>
    <w:rsid w:val="000608BD"/>
    <w:rsid w:val="00062C38"/>
    <w:rsid w:val="00063280"/>
    <w:rsid w:val="00064073"/>
    <w:rsid w:val="00064B41"/>
    <w:rsid w:val="0006658A"/>
    <w:rsid w:val="00066CBB"/>
    <w:rsid w:val="00067026"/>
    <w:rsid w:val="00072061"/>
    <w:rsid w:val="000720F3"/>
    <w:rsid w:val="00072433"/>
    <w:rsid w:val="00073FC9"/>
    <w:rsid w:val="0007432D"/>
    <w:rsid w:val="00077AA3"/>
    <w:rsid w:val="00081626"/>
    <w:rsid w:val="000833CE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97BB1"/>
    <w:rsid w:val="000A12F1"/>
    <w:rsid w:val="000A3B18"/>
    <w:rsid w:val="000A6DF9"/>
    <w:rsid w:val="000A6EBB"/>
    <w:rsid w:val="000A7A59"/>
    <w:rsid w:val="000B0837"/>
    <w:rsid w:val="000B2994"/>
    <w:rsid w:val="000B4455"/>
    <w:rsid w:val="000B6FFF"/>
    <w:rsid w:val="000C0FFB"/>
    <w:rsid w:val="000C1346"/>
    <w:rsid w:val="000C15EE"/>
    <w:rsid w:val="000C1F12"/>
    <w:rsid w:val="000C300B"/>
    <w:rsid w:val="000C31F0"/>
    <w:rsid w:val="000C5DD8"/>
    <w:rsid w:val="000C5FED"/>
    <w:rsid w:val="000D060F"/>
    <w:rsid w:val="000D0990"/>
    <w:rsid w:val="000D22A7"/>
    <w:rsid w:val="000D54C1"/>
    <w:rsid w:val="000E04FD"/>
    <w:rsid w:val="000E1C8A"/>
    <w:rsid w:val="000E1FE5"/>
    <w:rsid w:val="000E232F"/>
    <w:rsid w:val="000E25F0"/>
    <w:rsid w:val="000E2903"/>
    <w:rsid w:val="000E34D5"/>
    <w:rsid w:val="000E3794"/>
    <w:rsid w:val="000E43CE"/>
    <w:rsid w:val="000E4898"/>
    <w:rsid w:val="000E539D"/>
    <w:rsid w:val="000E6A65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03C"/>
    <w:rsid w:val="00102AFD"/>
    <w:rsid w:val="00104447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0EC9"/>
    <w:rsid w:val="001239EB"/>
    <w:rsid w:val="00124931"/>
    <w:rsid w:val="001253C5"/>
    <w:rsid w:val="00127B5B"/>
    <w:rsid w:val="00131EC6"/>
    <w:rsid w:val="0013360C"/>
    <w:rsid w:val="001365AB"/>
    <w:rsid w:val="00140D47"/>
    <w:rsid w:val="00140E84"/>
    <w:rsid w:val="00143894"/>
    <w:rsid w:val="00144044"/>
    <w:rsid w:val="00144BCB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1A82"/>
    <w:rsid w:val="00182820"/>
    <w:rsid w:val="00182891"/>
    <w:rsid w:val="001848CF"/>
    <w:rsid w:val="00184927"/>
    <w:rsid w:val="00185266"/>
    <w:rsid w:val="00185EBD"/>
    <w:rsid w:val="00186040"/>
    <w:rsid w:val="001865F7"/>
    <w:rsid w:val="00186C18"/>
    <w:rsid w:val="001870E8"/>
    <w:rsid w:val="00190A85"/>
    <w:rsid w:val="00191B2B"/>
    <w:rsid w:val="00192711"/>
    <w:rsid w:val="00193462"/>
    <w:rsid w:val="001941E5"/>
    <w:rsid w:val="00195352"/>
    <w:rsid w:val="00195988"/>
    <w:rsid w:val="001A1966"/>
    <w:rsid w:val="001A348E"/>
    <w:rsid w:val="001A5406"/>
    <w:rsid w:val="001B06A5"/>
    <w:rsid w:val="001B169D"/>
    <w:rsid w:val="001B2F24"/>
    <w:rsid w:val="001B362A"/>
    <w:rsid w:val="001B4BA1"/>
    <w:rsid w:val="001C0382"/>
    <w:rsid w:val="001C49D2"/>
    <w:rsid w:val="001C58C9"/>
    <w:rsid w:val="001C5B3C"/>
    <w:rsid w:val="001C5BB2"/>
    <w:rsid w:val="001C6331"/>
    <w:rsid w:val="001C6956"/>
    <w:rsid w:val="001C7641"/>
    <w:rsid w:val="001D79A8"/>
    <w:rsid w:val="001D7DBC"/>
    <w:rsid w:val="001E060B"/>
    <w:rsid w:val="001E133E"/>
    <w:rsid w:val="001E1F75"/>
    <w:rsid w:val="001E2424"/>
    <w:rsid w:val="001E266C"/>
    <w:rsid w:val="001E37DF"/>
    <w:rsid w:val="001E4414"/>
    <w:rsid w:val="001E53CB"/>
    <w:rsid w:val="001F0B0A"/>
    <w:rsid w:val="001F15DA"/>
    <w:rsid w:val="001F1DF5"/>
    <w:rsid w:val="001F6C06"/>
    <w:rsid w:val="001F7648"/>
    <w:rsid w:val="001F7BC1"/>
    <w:rsid w:val="0020038B"/>
    <w:rsid w:val="00200444"/>
    <w:rsid w:val="0020049C"/>
    <w:rsid w:val="00200F87"/>
    <w:rsid w:val="00201EAD"/>
    <w:rsid w:val="00201F94"/>
    <w:rsid w:val="00206061"/>
    <w:rsid w:val="00207332"/>
    <w:rsid w:val="00207380"/>
    <w:rsid w:val="00210670"/>
    <w:rsid w:val="0021379C"/>
    <w:rsid w:val="0021685F"/>
    <w:rsid w:val="00216DF0"/>
    <w:rsid w:val="00216E15"/>
    <w:rsid w:val="00220D8B"/>
    <w:rsid w:val="00222953"/>
    <w:rsid w:val="0022459E"/>
    <w:rsid w:val="002245A9"/>
    <w:rsid w:val="0022617A"/>
    <w:rsid w:val="00227162"/>
    <w:rsid w:val="0023186C"/>
    <w:rsid w:val="0023268E"/>
    <w:rsid w:val="00233F06"/>
    <w:rsid w:val="00236088"/>
    <w:rsid w:val="0023622F"/>
    <w:rsid w:val="00236412"/>
    <w:rsid w:val="00236E67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43E2"/>
    <w:rsid w:val="00254916"/>
    <w:rsid w:val="00255342"/>
    <w:rsid w:val="00256AB7"/>
    <w:rsid w:val="00260898"/>
    <w:rsid w:val="002609AA"/>
    <w:rsid w:val="002613E2"/>
    <w:rsid w:val="00262261"/>
    <w:rsid w:val="002634BA"/>
    <w:rsid w:val="00263572"/>
    <w:rsid w:val="00263D26"/>
    <w:rsid w:val="00264CC9"/>
    <w:rsid w:val="00265E17"/>
    <w:rsid w:val="00266F33"/>
    <w:rsid w:val="0027025D"/>
    <w:rsid w:val="00270267"/>
    <w:rsid w:val="00270D29"/>
    <w:rsid w:val="0027127F"/>
    <w:rsid w:val="00271831"/>
    <w:rsid w:val="00271969"/>
    <w:rsid w:val="00274402"/>
    <w:rsid w:val="00274436"/>
    <w:rsid w:val="00275510"/>
    <w:rsid w:val="0027728B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A46E1"/>
    <w:rsid w:val="002B0309"/>
    <w:rsid w:val="002B0777"/>
    <w:rsid w:val="002B437E"/>
    <w:rsid w:val="002C03FB"/>
    <w:rsid w:val="002C054A"/>
    <w:rsid w:val="002C1668"/>
    <w:rsid w:val="002C1A59"/>
    <w:rsid w:val="002C21A8"/>
    <w:rsid w:val="002C3410"/>
    <w:rsid w:val="002C4AAE"/>
    <w:rsid w:val="002C6277"/>
    <w:rsid w:val="002C6777"/>
    <w:rsid w:val="002D10DA"/>
    <w:rsid w:val="002D3838"/>
    <w:rsid w:val="002D4187"/>
    <w:rsid w:val="002D7DC8"/>
    <w:rsid w:val="002E0777"/>
    <w:rsid w:val="002E102F"/>
    <w:rsid w:val="002E432D"/>
    <w:rsid w:val="002E46E8"/>
    <w:rsid w:val="002E4B30"/>
    <w:rsid w:val="002E6E14"/>
    <w:rsid w:val="002E6FF6"/>
    <w:rsid w:val="002E7616"/>
    <w:rsid w:val="002E7EA0"/>
    <w:rsid w:val="002F0599"/>
    <w:rsid w:val="002F22CD"/>
    <w:rsid w:val="002F4C54"/>
    <w:rsid w:val="002F563C"/>
    <w:rsid w:val="002F72A5"/>
    <w:rsid w:val="002F7CA8"/>
    <w:rsid w:val="00301F25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17F11"/>
    <w:rsid w:val="0032108D"/>
    <w:rsid w:val="003251EA"/>
    <w:rsid w:val="00327251"/>
    <w:rsid w:val="003275AC"/>
    <w:rsid w:val="00331DBA"/>
    <w:rsid w:val="0033231D"/>
    <w:rsid w:val="00333BE1"/>
    <w:rsid w:val="0033417E"/>
    <w:rsid w:val="00334A04"/>
    <w:rsid w:val="00334BD5"/>
    <w:rsid w:val="00336037"/>
    <w:rsid w:val="00340872"/>
    <w:rsid w:val="003422A7"/>
    <w:rsid w:val="00342383"/>
    <w:rsid w:val="003424B1"/>
    <w:rsid w:val="00342535"/>
    <w:rsid w:val="00343602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1CCD"/>
    <w:rsid w:val="003769F7"/>
    <w:rsid w:val="00377238"/>
    <w:rsid w:val="003800CB"/>
    <w:rsid w:val="003802A3"/>
    <w:rsid w:val="003807AD"/>
    <w:rsid w:val="00381DD9"/>
    <w:rsid w:val="00386BFF"/>
    <w:rsid w:val="00390DC4"/>
    <w:rsid w:val="00391E24"/>
    <w:rsid w:val="00392C5F"/>
    <w:rsid w:val="00394F0B"/>
    <w:rsid w:val="003971DB"/>
    <w:rsid w:val="00397F0F"/>
    <w:rsid w:val="003A26EB"/>
    <w:rsid w:val="003A2C3C"/>
    <w:rsid w:val="003A2DA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C6EC1"/>
    <w:rsid w:val="003D048B"/>
    <w:rsid w:val="003D1685"/>
    <w:rsid w:val="003D173D"/>
    <w:rsid w:val="003D17C6"/>
    <w:rsid w:val="003D1CE9"/>
    <w:rsid w:val="003D2E59"/>
    <w:rsid w:val="003D3D57"/>
    <w:rsid w:val="003D4CFF"/>
    <w:rsid w:val="003E3464"/>
    <w:rsid w:val="003E57C8"/>
    <w:rsid w:val="003E5B02"/>
    <w:rsid w:val="003E5CE2"/>
    <w:rsid w:val="003E6BBD"/>
    <w:rsid w:val="003E7DE7"/>
    <w:rsid w:val="003F04A4"/>
    <w:rsid w:val="003F1EF6"/>
    <w:rsid w:val="003F40CD"/>
    <w:rsid w:val="003F41B9"/>
    <w:rsid w:val="003F4D4F"/>
    <w:rsid w:val="003F6051"/>
    <w:rsid w:val="003F7D56"/>
    <w:rsid w:val="004032C2"/>
    <w:rsid w:val="004063BD"/>
    <w:rsid w:val="00407044"/>
    <w:rsid w:val="00407172"/>
    <w:rsid w:val="0041084F"/>
    <w:rsid w:val="00410904"/>
    <w:rsid w:val="004115B6"/>
    <w:rsid w:val="00413398"/>
    <w:rsid w:val="00413E9A"/>
    <w:rsid w:val="004141E6"/>
    <w:rsid w:val="00414386"/>
    <w:rsid w:val="004161A1"/>
    <w:rsid w:val="00417B2B"/>
    <w:rsid w:val="004207E9"/>
    <w:rsid w:val="004208BA"/>
    <w:rsid w:val="0042252D"/>
    <w:rsid w:val="00422AF7"/>
    <w:rsid w:val="0042359D"/>
    <w:rsid w:val="00423FA5"/>
    <w:rsid w:val="00424930"/>
    <w:rsid w:val="004259B9"/>
    <w:rsid w:val="00425AA1"/>
    <w:rsid w:val="00425DD9"/>
    <w:rsid w:val="00427546"/>
    <w:rsid w:val="00427549"/>
    <w:rsid w:val="004279C4"/>
    <w:rsid w:val="004336F8"/>
    <w:rsid w:val="00434F32"/>
    <w:rsid w:val="004400AE"/>
    <w:rsid w:val="00440C73"/>
    <w:rsid w:val="00442080"/>
    <w:rsid w:val="00443B02"/>
    <w:rsid w:val="00444037"/>
    <w:rsid w:val="004452D5"/>
    <w:rsid w:val="00446103"/>
    <w:rsid w:val="00446546"/>
    <w:rsid w:val="00446BAB"/>
    <w:rsid w:val="0045148C"/>
    <w:rsid w:val="0045167A"/>
    <w:rsid w:val="00451C97"/>
    <w:rsid w:val="004546B3"/>
    <w:rsid w:val="00456421"/>
    <w:rsid w:val="0045680D"/>
    <w:rsid w:val="004575AD"/>
    <w:rsid w:val="004612CC"/>
    <w:rsid w:val="004628B0"/>
    <w:rsid w:val="00464293"/>
    <w:rsid w:val="004656D7"/>
    <w:rsid w:val="00465781"/>
    <w:rsid w:val="00465BD0"/>
    <w:rsid w:val="00467781"/>
    <w:rsid w:val="00470105"/>
    <w:rsid w:val="00474E79"/>
    <w:rsid w:val="00474E89"/>
    <w:rsid w:val="0047670B"/>
    <w:rsid w:val="00476831"/>
    <w:rsid w:val="00476A2B"/>
    <w:rsid w:val="0047758E"/>
    <w:rsid w:val="0048318F"/>
    <w:rsid w:val="004838A8"/>
    <w:rsid w:val="0048438C"/>
    <w:rsid w:val="004843F1"/>
    <w:rsid w:val="00484F3C"/>
    <w:rsid w:val="004858C7"/>
    <w:rsid w:val="00486F22"/>
    <w:rsid w:val="004876DF"/>
    <w:rsid w:val="00491170"/>
    <w:rsid w:val="00491277"/>
    <w:rsid w:val="0049265F"/>
    <w:rsid w:val="004932C9"/>
    <w:rsid w:val="00494F86"/>
    <w:rsid w:val="0049600B"/>
    <w:rsid w:val="0049627B"/>
    <w:rsid w:val="004A3F20"/>
    <w:rsid w:val="004A47DC"/>
    <w:rsid w:val="004A516D"/>
    <w:rsid w:val="004A7D6B"/>
    <w:rsid w:val="004B1F2C"/>
    <w:rsid w:val="004B325D"/>
    <w:rsid w:val="004B4851"/>
    <w:rsid w:val="004B5C3D"/>
    <w:rsid w:val="004B60D5"/>
    <w:rsid w:val="004B784A"/>
    <w:rsid w:val="004B7F08"/>
    <w:rsid w:val="004C00F6"/>
    <w:rsid w:val="004C1708"/>
    <w:rsid w:val="004C355E"/>
    <w:rsid w:val="004C4E46"/>
    <w:rsid w:val="004C53C1"/>
    <w:rsid w:val="004C5400"/>
    <w:rsid w:val="004C5758"/>
    <w:rsid w:val="004D0D69"/>
    <w:rsid w:val="004D1444"/>
    <w:rsid w:val="004D1610"/>
    <w:rsid w:val="004D43B0"/>
    <w:rsid w:val="004D5F2A"/>
    <w:rsid w:val="004D6840"/>
    <w:rsid w:val="004D6B4D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5FDE"/>
    <w:rsid w:val="005065CF"/>
    <w:rsid w:val="00506AFF"/>
    <w:rsid w:val="005072EF"/>
    <w:rsid w:val="005078D0"/>
    <w:rsid w:val="00507C52"/>
    <w:rsid w:val="00511B96"/>
    <w:rsid w:val="00513FDF"/>
    <w:rsid w:val="00515642"/>
    <w:rsid w:val="00515E9A"/>
    <w:rsid w:val="00517981"/>
    <w:rsid w:val="00517A91"/>
    <w:rsid w:val="00521B16"/>
    <w:rsid w:val="00523F0D"/>
    <w:rsid w:val="00530E98"/>
    <w:rsid w:val="00532428"/>
    <w:rsid w:val="005325F0"/>
    <w:rsid w:val="0053686B"/>
    <w:rsid w:val="0054095C"/>
    <w:rsid w:val="00541324"/>
    <w:rsid w:val="00541530"/>
    <w:rsid w:val="00541C67"/>
    <w:rsid w:val="00551A82"/>
    <w:rsid w:val="00552181"/>
    <w:rsid w:val="00552C79"/>
    <w:rsid w:val="005564A3"/>
    <w:rsid w:val="00556DCE"/>
    <w:rsid w:val="00557112"/>
    <w:rsid w:val="00560057"/>
    <w:rsid w:val="00561401"/>
    <w:rsid w:val="005636C2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879D2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9A6"/>
    <w:rsid w:val="005C1A9A"/>
    <w:rsid w:val="005C45FE"/>
    <w:rsid w:val="005C6697"/>
    <w:rsid w:val="005C70C6"/>
    <w:rsid w:val="005D0796"/>
    <w:rsid w:val="005D0918"/>
    <w:rsid w:val="005D2639"/>
    <w:rsid w:val="005D2A06"/>
    <w:rsid w:val="005D552F"/>
    <w:rsid w:val="005D5776"/>
    <w:rsid w:val="005D58D5"/>
    <w:rsid w:val="005D6686"/>
    <w:rsid w:val="005D6A92"/>
    <w:rsid w:val="005D6EA4"/>
    <w:rsid w:val="005E3482"/>
    <w:rsid w:val="005E3C9D"/>
    <w:rsid w:val="005E416F"/>
    <w:rsid w:val="005E551D"/>
    <w:rsid w:val="005E606E"/>
    <w:rsid w:val="005E62C7"/>
    <w:rsid w:val="005E666B"/>
    <w:rsid w:val="005E7141"/>
    <w:rsid w:val="005E7493"/>
    <w:rsid w:val="005F0093"/>
    <w:rsid w:val="005F0872"/>
    <w:rsid w:val="005F12C4"/>
    <w:rsid w:val="006012E6"/>
    <w:rsid w:val="0060189C"/>
    <w:rsid w:val="006028F4"/>
    <w:rsid w:val="00603FAE"/>
    <w:rsid w:val="00606659"/>
    <w:rsid w:val="006115C1"/>
    <w:rsid w:val="00612BFC"/>
    <w:rsid w:val="0061568A"/>
    <w:rsid w:val="00615722"/>
    <w:rsid w:val="00616C2C"/>
    <w:rsid w:val="00623764"/>
    <w:rsid w:val="00623B8F"/>
    <w:rsid w:val="00626B01"/>
    <w:rsid w:val="0062750C"/>
    <w:rsid w:val="00627835"/>
    <w:rsid w:val="00627A49"/>
    <w:rsid w:val="00630A64"/>
    <w:rsid w:val="00634847"/>
    <w:rsid w:val="00635322"/>
    <w:rsid w:val="00635CC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43FAC"/>
    <w:rsid w:val="00646EFF"/>
    <w:rsid w:val="006500D8"/>
    <w:rsid w:val="0065417A"/>
    <w:rsid w:val="00654DDF"/>
    <w:rsid w:val="00656F03"/>
    <w:rsid w:val="00657B0A"/>
    <w:rsid w:val="006609D7"/>
    <w:rsid w:val="006619A7"/>
    <w:rsid w:val="0066664B"/>
    <w:rsid w:val="00666ED6"/>
    <w:rsid w:val="006721DF"/>
    <w:rsid w:val="006730F6"/>
    <w:rsid w:val="00674515"/>
    <w:rsid w:val="00674532"/>
    <w:rsid w:val="0067480E"/>
    <w:rsid w:val="0068400A"/>
    <w:rsid w:val="0068419A"/>
    <w:rsid w:val="006849AF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2D75"/>
    <w:rsid w:val="006B2F53"/>
    <w:rsid w:val="006B4CA3"/>
    <w:rsid w:val="006B5934"/>
    <w:rsid w:val="006B6D0E"/>
    <w:rsid w:val="006B77F6"/>
    <w:rsid w:val="006B7E24"/>
    <w:rsid w:val="006C2950"/>
    <w:rsid w:val="006C2F61"/>
    <w:rsid w:val="006C3DFE"/>
    <w:rsid w:val="006C3F64"/>
    <w:rsid w:val="006C60D9"/>
    <w:rsid w:val="006C718F"/>
    <w:rsid w:val="006C7E20"/>
    <w:rsid w:val="006D2A49"/>
    <w:rsid w:val="006D4CDC"/>
    <w:rsid w:val="006D4F23"/>
    <w:rsid w:val="006D5D6B"/>
    <w:rsid w:val="006D7B78"/>
    <w:rsid w:val="006E0E94"/>
    <w:rsid w:val="006E1B03"/>
    <w:rsid w:val="006E3879"/>
    <w:rsid w:val="006E3E43"/>
    <w:rsid w:val="006E6CF0"/>
    <w:rsid w:val="006E716A"/>
    <w:rsid w:val="006F1325"/>
    <w:rsid w:val="006F21AA"/>
    <w:rsid w:val="006F229B"/>
    <w:rsid w:val="006F2631"/>
    <w:rsid w:val="006F6767"/>
    <w:rsid w:val="006F79C5"/>
    <w:rsid w:val="00704971"/>
    <w:rsid w:val="007060C4"/>
    <w:rsid w:val="0070709E"/>
    <w:rsid w:val="00712A40"/>
    <w:rsid w:val="00714C6D"/>
    <w:rsid w:val="00714DD3"/>
    <w:rsid w:val="0072122F"/>
    <w:rsid w:val="00722DAF"/>
    <w:rsid w:val="00722EF8"/>
    <w:rsid w:val="0072394C"/>
    <w:rsid w:val="00723A9E"/>
    <w:rsid w:val="00723F0E"/>
    <w:rsid w:val="00724AE9"/>
    <w:rsid w:val="00724F22"/>
    <w:rsid w:val="007254A9"/>
    <w:rsid w:val="00731CAD"/>
    <w:rsid w:val="00732876"/>
    <w:rsid w:val="00734AED"/>
    <w:rsid w:val="00734C66"/>
    <w:rsid w:val="007366BB"/>
    <w:rsid w:val="00736F2C"/>
    <w:rsid w:val="00740639"/>
    <w:rsid w:val="0074267F"/>
    <w:rsid w:val="00742DB4"/>
    <w:rsid w:val="00744558"/>
    <w:rsid w:val="00744891"/>
    <w:rsid w:val="00745B06"/>
    <w:rsid w:val="00747421"/>
    <w:rsid w:val="00751A51"/>
    <w:rsid w:val="00753438"/>
    <w:rsid w:val="00754A2A"/>
    <w:rsid w:val="00755339"/>
    <w:rsid w:val="00757D08"/>
    <w:rsid w:val="007613CB"/>
    <w:rsid w:val="0076227C"/>
    <w:rsid w:val="007623CB"/>
    <w:rsid w:val="0076382A"/>
    <w:rsid w:val="00763B76"/>
    <w:rsid w:val="00765616"/>
    <w:rsid w:val="00765B53"/>
    <w:rsid w:val="0076679B"/>
    <w:rsid w:val="00766F71"/>
    <w:rsid w:val="00770E70"/>
    <w:rsid w:val="007728E4"/>
    <w:rsid w:val="00773A96"/>
    <w:rsid w:val="00773B57"/>
    <w:rsid w:val="00775C0E"/>
    <w:rsid w:val="00780C46"/>
    <w:rsid w:val="0078171E"/>
    <w:rsid w:val="00781B80"/>
    <w:rsid w:val="00782139"/>
    <w:rsid w:val="007843D4"/>
    <w:rsid w:val="00784529"/>
    <w:rsid w:val="0078475A"/>
    <w:rsid w:val="007850B7"/>
    <w:rsid w:val="007879AC"/>
    <w:rsid w:val="00791EDA"/>
    <w:rsid w:val="007929F3"/>
    <w:rsid w:val="00793264"/>
    <w:rsid w:val="007937ED"/>
    <w:rsid w:val="00794330"/>
    <w:rsid w:val="00794BF4"/>
    <w:rsid w:val="00794FC6"/>
    <w:rsid w:val="00795A65"/>
    <w:rsid w:val="007973EF"/>
    <w:rsid w:val="00797730"/>
    <w:rsid w:val="007A0B76"/>
    <w:rsid w:val="007A2434"/>
    <w:rsid w:val="007A3F59"/>
    <w:rsid w:val="007A40DD"/>
    <w:rsid w:val="007A445E"/>
    <w:rsid w:val="007A50FD"/>
    <w:rsid w:val="007A70D9"/>
    <w:rsid w:val="007A7CA9"/>
    <w:rsid w:val="007B277B"/>
    <w:rsid w:val="007B2E1F"/>
    <w:rsid w:val="007B323C"/>
    <w:rsid w:val="007B33E5"/>
    <w:rsid w:val="007B56EA"/>
    <w:rsid w:val="007B5CB2"/>
    <w:rsid w:val="007B61FF"/>
    <w:rsid w:val="007B63C3"/>
    <w:rsid w:val="007B6C3F"/>
    <w:rsid w:val="007C141C"/>
    <w:rsid w:val="007C1F70"/>
    <w:rsid w:val="007C26C4"/>
    <w:rsid w:val="007C402C"/>
    <w:rsid w:val="007C4EF5"/>
    <w:rsid w:val="007C5382"/>
    <w:rsid w:val="007C5807"/>
    <w:rsid w:val="007C59AB"/>
    <w:rsid w:val="007C6C64"/>
    <w:rsid w:val="007D1657"/>
    <w:rsid w:val="007D2D15"/>
    <w:rsid w:val="007D3CF4"/>
    <w:rsid w:val="007D52E2"/>
    <w:rsid w:val="007D55E3"/>
    <w:rsid w:val="007E1379"/>
    <w:rsid w:val="007E1409"/>
    <w:rsid w:val="007E2FE8"/>
    <w:rsid w:val="007E4C8A"/>
    <w:rsid w:val="007E6F03"/>
    <w:rsid w:val="007F15E7"/>
    <w:rsid w:val="007F32DB"/>
    <w:rsid w:val="007F48EB"/>
    <w:rsid w:val="007F60E6"/>
    <w:rsid w:val="008062B3"/>
    <w:rsid w:val="008100DC"/>
    <w:rsid w:val="008101B5"/>
    <w:rsid w:val="00810E56"/>
    <w:rsid w:val="00814379"/>
    <w:rsid w:val="00814F29"/>
    <w:rsid w:val="00815ADA"/>
    <w:rsid w:val="008170ED"/>
    <w:rsid w:val="00822095"/>
    <w:rsid w:val="00823460"/>
    <w:rsid w:val="008252AF"/>
    <w:rsid w:val="008259EC"/>
    <w:rsid w:val="008270B7"/>
    <w:rsid w:val="00827464"/>
    <w:rsid w:val="00830942"/>
    <w:rsid w:val="00833806"/>
    <w:rsid w:val="00834090"/>
    <w:rsid w:val="00834CF2"/>
    <w:rsid w:val="0084227B"/>
    <w:rsid w:val="00842B2A"/>
    <w:rsid w:val="00843269"/>
    <w:rsid w:val="00844DA6"/>
    <w:rsid w:val="00850F48"/>
    <w:rsid w:val="008517C6"/>
    <w:rsid w:val="0085416A"/>
    <w:rsid w:val="0085763F"/>
    <w:rsid w:val="00857FEB"/>
    <w:rsid w:val="00863A19"/>
    <w:rsid w:val="00863C6B"/>
    <w:rsid w:val="00867637"/>
    <w:rsid w:val="00867954"/>
    <w:rsid w:val="008703FB"/>
    <w:rsid w:val="0087187F"/>
    <w:rsid w:val="008720E0"/>
    <w:rsid w:val="00875233"/>
    <w:rsid w:val="008766F5"/>
    <w:rsid w:val="008810E9"/>
    <w:rsid w:val="00882A06"/>
    <w:rsid w:val="008831C9"/>
    <w:rsid w:val="0088320E"/>
    <w:rsid w:val="00883A04"/>
    <w:rsid w:val="008874D3"/>
    <w:rsid w:val="00891A7F"/>
    <w:rsid w:val="00891FCF"/>
    <w:rsid w:val="00893EF1"/>
    <w:rsid w:val="00894432"/>
    <w:rsid w:val="008949B1"/>
    <w:rsid w:val="008964D6"/>
    <w:rsid w:val="00896A5B"/>
    <w:rsid w:val="008A03BE"/>
    <w:rsid w:val="008A1329"/>
    <w:rsid w:val="008A2863"/>
    <w:rsid w:val="008A429D"/>
    <w:rsid w:val="008A5B7D"/>
    <w:rsid w:val="008A67C3"/>
    <w:rsid w:val="008A6B29"/>
    <w:rsid w:val="008A6ED4"/>
    <w:rsid w:val="008A7FC9"/>
    <w:rsid w:val="008B0DF5"/>
    <w:rsid w:val="008B1E90"/>
    <w:rsid w:val="008B52F7"/>
    <w:rsid w:val="008C033D"/>
    <w:rsid w:val="008C33DF"/>
    <w:rsid w:val="008C6063"/>
    <w:rsid w:val="008D086D"/>
    <w:rsid w:val="008D0B60"/>
    <w:rsid w:val="008D1070"/>
    <w:rsid w:val="008D16F5"/>
    <w:rsid w:val="008D1AF1"/>
    <w:rsid w:val="008D2A72"/>
    <w:rsid w:val="008D31A4"/>
    <w:rsid w:val="008D31BB"/>
    <w:rsid w:val="008D3B4F"/>
    <w:rsid w:val="008D4466"/>
    <w:rsid w:val="008D446C"/>
    <w:rsid w:val="008D46EA"/>
    <w:rsid w:val="008E1ECD"/>
    <w:rsid w:val="008E3D7A"/>
    <w:rsid w:val="008E5535"/>
    <w:rsid w:val="008E5717"/>
    <w:rsid w:val="008E5E58"/>
    <w:rsid w:val="008E684F"/>
    <w:rsid w:val="008E69DA"/>
    <w:rsid w:val="008E6E45"/>
    <w:rsid w:val="008F2158"/>
    <w:rsid w:val="008F3EC4"/>
    <w:rsid w:val="008F4382"/>
    <w:rsid w:val="008F5DB9"/>
    <w:rsid w:val="008F7528"/>
    <w:rsid w:val="008F761E"/>
    <w:rsid w:val="00901C0B"/>
    <w:rsid w:val="00903482"/>
    <w:rsid w:val="00906115"/>
    <w:rsid w:val="00911681"/>
    <w:rsid w:val="00911C5C"/>
    <w:rsid w:val="00917355"/>
    <w:rsid w:val="00924D36"/>
    <w:rsid w:val="009256FE"/>
    <w:rsid w:val="00925C8D"/>
    <w:rsid w:val="00926387"/>
    <w:rsid w:val="00927DC6"/>
    <w:rsid w:val="00933DF1"/>
    <w:rsid w:val="009357ED"/>
    <w:rsid w:val="00941EFE"/>
    <w:rsid w:val="00942BD7"/>
    <w:rsid w:val="0094353F"/>
    <w:rsid w:val="00944F78"/>
    <w:rsid w:val="00950A6C"/>
    <w:rsid w:val="00950ADA"/>
    <w:rsid w:val="00952721"/>
    <w:rsid w:val="00956801"/>
    <w:rsid w:val="0095689E"/>
    <w:rsid w:val="00957275"/>
    <w:rsid w:val="009575FF"/>
    <w:rsid w:val="0096042B"/>
    <w:rsid w:val="00960752"/>
    <w:rsid w:val="0096213F"/>
    <w:rsid w:val="00962390"/>
    <w:rsid w:val="0096511E"/>
    <w:rsid w:val="00970F3A"/>
    <w:rsid w:val="009712C3"/>
    <w:rsid w:val="00972324"/>
    <w:rsid w:val="009728E4"/>
    <w:rsid w:val="00976AE6"/>
    <w:rsid w:val="009770E2"/>
    <w:rsid w:val="00981258"/>
    <w:rsid w:val="00981400"/>
    <w:rsid w:val="009829D9"/>
    <w:rsid w:val="00982D47"/>
    <w:rsid w:val="009847F5"/>
    <w:rsid w:val="00984F04"/>
    <w:rsid w:val="0098622B"/>
    <w:rsid w:val="00991BDD"/>
    <w:rsid w:val="00992132"/>
    <w:rsid w:val="00995A6E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902"/>
    <w:rsid w:val="009A3B2C"/>
    <w:rsid w:val="009A72BB"/>
    <w:rsid w:val="009B01C1"/>
    <w:rsid w:val="009B1296"/>
    <w:rsid w:val="009B20EC"/>
    <w:rsid w:val="009B495C"/>
    <w:rsid w:val="009B69E0"/>
    <w:rsid w:val="009C3C49"/>
    <w:rsid w:val="009C4FBD"/>
    <w:rsid w:val="009D1521"/>
    <w:rsid w:val="009D2157"/>
    <w:rsid w:val="009D24C8"/>
    <w:rsid w:val="009D2E9C"/>
    <w:rsid w:val="009D70C4"/>
    <w:rsid w:val="009E07A1"/>
    <w:rsid w:val="009E19E2"/>
    <w:rsid w:val="009E26A7"/>
    <w:rsid w:val="009E3E4B"/>
    <w:rsid w:val="009E5533"/>
    <w:rsid w:val="009F260A"/>
    <w:rsid w:val="009F30CC"/>
    <w:rsid w:val="009F4DF9"/>
    <w:rsid w:val="009F5292"/>
    <w:rsid w:val="009F5C95"/>
    <w:rsid w:val="009F7E39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1A2"/>
    <w:rsid w:val="00A158CC"/>
    <w:rsid w:val="00A23A5C"/>
    <w:rsid w:val="00A2405F"/>
    <w:rsid w:val="00A2424A"/>
    <w:rsid w:val="00A26AB4"/>
    <w:rsid w:val="00A30F98"/>
    <w:rsid w:val="00A33F96"/>
    <w:rsid w:val="00A35313"/>
    <w:rsid w:val="00A36B54"/>
    <w:rsid w:val="00A403C5"/>
    <w:rsid w:val="00A40889"/>
    <w:rsid w:val="00A41385"/>
    <w:rsid w:val="00A416D4"/>
    <w:rsid w:val="00A43278"/>
    <w:rsid w:val="00A43E67"/>
    <w:rsid w:val="00A45597"/>
    <w:rsid w:val="00A45A9C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38A5"/>
    <w:rsid w:val="00A54C67"/>
    <w:rsid w:val="00A56136"/>
    <w:rsid w:val="00A56487"/>
    <w:rsid w:val="00A573BA"/>
    <w:rsid w:val="00A57821"/>
    <w:rsid w:val="00A60475"/>
    <w:rsid w:val="00A61038"/>
    <w:rsid w:val="00A614C5"/>
    <w:rsid w:val="00A62A09"/>
    <w:rsid w:val="00A64DCA"/>
    <w:rsid w:val="00A6598B"/>
    <w:rsid w:val="00A65BD4"/>
    <w:rsid w:val="00A67F49"/>
    <w:rsid w:val="00A7179D"/>
    <w:rsid w:val="00A71C30"/>
    <w:rsid w:val="00A75DEB"/>
    <w:rsid w:val="00A76913"/>
    <w:rsid w:val="00A76F51"/>
    <w:rsid w:val="00A76F99"/>
    <w:rsid w:val="00A7763A"/>
    <w:rsid w:val="00A77C0D"/>
    <w:rsid w:val="00A77DCA"/>
    <w:rsid w:val="00A81E69"/>
    <w:rsid w:val="00A81F3E"/>
    <w:rsid w:val="00A825A4"/>
    <w:rsid w:val="00A90959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01C8"/>
    <w:rsid w:val="00AB2AFA"/>
    <w:rsid w:val="00AB6F59"/>
    <w:rsid w:val="00AB7935"/>
    <w:rsid w:val="00AC0D54"/>
    <w:rsid w:val="00AC0FAB"/>
    <w:rsid w:val="00AC197C"/>
    <w:rsid w:val="00AC2032"/>
    <w:rsid w:val="00AC3939"/>
    <w:rsid w:val="00AD009D"/>
    <w:rsid w:val="00AD46DA"/>
    <w:rsid w:val="00AD6B52"/>
    <w:rsid w:val="00AE0735"/>
    <w:rsid w:val="00AE1AB1"/>
    <w:rsid w:val="00AE1FF9"/>
    <w:rsid w:val="00AE55E7"/>
    <w:rsid w:val="00AE5651"/>
    <w:rsid w:val="00AE7344"/>
    <w:rsid w:val="00AF255B"/>
    <w:rsid w:val="00AF2BF9"/>
    <w:rsid w:val="00AF60DD"/>
    <w:rsid w:val="00B02511"/>
    <w:rsid w:val="00B0417C"/>
    <w:rsid w:val="00B048C5"/>
    <w:rsid w:val="00B05999"/>
    <w:rsid w:val="00B05A33"/>
    <w:rsid w:val="00B063D0"/>
    <w:rsid w:val="00B1021B"/>
    <w:rsid w:val="00B11070"/>
    <w:rsid w:val="00B117C2"/>
    <w:rsid w:val="00B12842"/>
    <w:rsid w:val="00B1322B"/>
    <w:rsid w:val="00B14ECD"/>
    <w:rsid w:val="00B1516B"/>
    <w:rsid w:val="00B1561F"/>
    <w:rsid w:val="00B158D7"/>
    <w:rsid w:val="00B15F34"/>
    <w:rsid w:val="00B17ADC"/>
    <w:rsid w:val="00B2142D"/>
    <w:rsid w:val="00B21A18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25E8"/>
    <w:rsid w:val="00B43C31"/>
    <w:rsid w:val="00B4421B"/>
    <w:rsid w:val="00B45E15"/>
    <w:rsid w:val="00B47A6E"/>
    <w:rsid w:val="00B50025"/>
    <w:rsid w:val="00B524EC"/>
    <w:rsid w:val="00B5388D"/>
    <w:rsid w:val="00B53979"/>
    <w:rsid w:val="00B54B78"/>
    <w:rsid w:val="00B60037"/>
    <w:rsid w:val="00B61D46"/>
    <w:rsid w:val="00B62026"/>
    <w:rsid w:val="00B66FC4"/>
    <w:rsid w:val="00B677C0"/>
    <w:rsid w:val="00B71016"/>
    <w:rsid w:val="00B71F8C"/>
    <w:rsid w:val="00B721CF"/>
    <w:rsid w:val="00B72478"/>
    <w:rsid w:val="00B763DD"/>
    <w:rsid w:val="00B766B7"/>
    <w:rsid w:val="00B76EDB"/>
    <w:rsid w:val="00B80B12"/>
    <w:rsid w:val="00B820F8"/>
    <w:rsid w:val="00B825FA"/>
    <w:rsid w:val="00B845AF"/>
    <w:rsid w:val="00B8702A"/>
    <w:rsid w:val="00B8768A"/>
    <w:rsid w:val="00B9244A"/>
    <w:rsid w:val="00B93868"/>
    <w:rsid w:val="00B93DFE"/>
    <w:rsid w:val="00B95668"/>
    <w:rsid w:val="00BA1562"/>
    <w:rsid w:val="00BA35E9"/>
    <w:rsid w:val="00BA4596"/>
    <w:rsid w:val="00BA70C7"/>
    <w:rsid w:val="00BB0E7B"/>
    <w:rsid w:val="00BB2ADC"/>
    <w:rsid w:val="00BB5CD7"/>
    <w:rsid w:val="00BB67E6"/>
    <w:rsid w:val="00BB70D8"/>
    <w:rsid w:val="00BB7364"/>
    <w:rsid w:val="00BC0722"/>
    <w:rsid w:val="00BC15D7"/>
    <w:rsid w:val="00BC1F14"/>
    <w:rsid w:val="00BC2D2E"/>
    <w:rsid w:val="00BC3EB6"/>
    <w:rsid w:val="00BC4174"/>
    <w:rsid w:val="00BC5D70"/>
    <w:rsid w:val="00BC69D3"/>
    <w:rsid w:val="00BC7067"/>
    <w:rsid w:val="00BC71F0"/>
    <w:rsid w:val="00BD2C19"/>
    <w:rsid w:val="00BD3198"/>
    <w:rsid w:val="00BD43C7"/>
    <w:rsid w:val="00BD5261"/>
    <w:rsid w:val="00BD7D30"/>
    <w:rsid w:val="00BE0AB7"/>
    <w:rsid w:val="00BE2123"/>
    <w:rsid w:val="00BE37B0"/>
    <w:rsid w:val="00BE7298"/>
    <w:rsid w:val="00BF28D2"/>
    <w:rsid w:val="00BF2E09"/>
    <w:rsid w:val="00BF2FE0"/>
    <w:rsid w:val="00BF3518"/>
    <w:rsid w:val="00BF4945"/>
    <w:rsid w:val="00BF660E"/>
    <w:rsid w:val="00BF6680"/>
    <w:rsid w:val="00BF6BEC"/>
    <w:rsid w:val="00C0038B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4BB2"/>
    <w:rsid w:val="00C365C2"/>
    <w:rsid w:val="00C4153F"/>
    <w:rsid w:val="00C457D2"/>
    <w:rsid w:val="00C4591A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317F"/>
    <w:rsid w:val="00C73D8A"/>
    <w:rsid w:val="00C74330"/>
    <w:rsid w:val="00C76292"/>
    <w:rsid w:val="00C7656A"/>
    <w:rsid w:val="00C83BCB"/>
    <w:rsid w:val="00C84399"/>
    <w:rsid w:val="00C84F09"/>
    <w:rsid w:val="00C85BA5"/>
    <w:rsid w:val="00C8687A"/>
    <w:rsid w:val="00C868DA"/>
    <w:rsid w:val="00C8691A"/>
    <w:rsid w:val="00C9233E"/>
    <w:rsid w:val="00C929E2"/>
    <w:rsid w:val="00C92A42"/>
    <w:rsid w:val="00C94869"/>
    <w:rsid w:val="00C96883"/>
    <w:rsid w:val="00C9749F"/>
    <w:rsid w:val="00CA4AC3"/>
    <w:rsid w:val="00CA5E95"/>
    <w:rsid w:val="00CB07DD"/>
    <w:rsid w:val="00CB204F"/>
    <w:rsid w:val="00CB5455"/>
    <w:rsid w:val="00CB5DED"/>
    <w:rsid w:val="00CB5EB4"/>
    <w:rsid w:val="00CC051D"/>
    <w:rsid w:val="00CC469F"/>
    <w:rsid w:val="00CC52D8"/>
    <w:rsid w:val="00CC5F38"/>
    <w:rsid w:val="00CC6AD6"/>
    <w:rsid w:val="00CD2591"/>
    <w:rsid w:val="00CD3989"/>
    <w:rsid w:val="00CD6A3C"/>
    <w:rsid w:val="00CD7696"/>
    <w:rsid w:val="00CD7B5F"/>
    <w:rsid w:val="00CE0440"/>
    <w:rsid w:val="00CE0AAA"/>
    <w:rsid w:val="00CE36D9"/>
    <w:rsid w:val="00CE4175"/>
    <w:rsid w:val="00CE453C"/>
    <w:rsid w:val="00CE475B"/>
    <w:rsid w:val="00CE5C27"/>
    <w:rsid w:val="00CE7115"/>
    <w:rsid w:val="00CE72DF"/>
    <w:rsid w:val="00CF0BB5"/>
    <w:rsid w:val="00CF1182"/>
    <w:rsid w:val="00CF14AD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6A3"/>
    <w:rsid w:val="00D0370D"/>
    <w:rsid w:val="00D0457B"/>
    <w:rsid w:val="00D04B69"/>
    <w:rsid w:val="00D05147"/>
    <w:rsid w:val="00D06DB8"/>
    <w:rsid w:val="00D11AAE"/>
    <w:rsid w:val="00D1261C"/>
    <w:rsid w:val="00D130BE"/>
    <w:rsid w:val="00D145D3"/>
    <w:rsid w:val="00D15EDA"/>
    <w:rsid w:val="00D169AC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904"/>
    <w:rsid w:val="00D26AD9"/>
    <w:rsid w:val="00D31415"/>
    <w:rsid w:val="00D314E1"/>
    <w:rsid w:val="00D32275"/>
    <w:rsid w:val="00D326D5"/>
    <w:rsid w:val="00D4020C"/>
    <w:rsid w:val="00D4080F"/>
    <w:rsid w:val="00D43333"/>
    <w:rsid w:val="00D449B9"/>
    <w:rsid w:val="00D450B5"/>
    <w:rsid w:val="00D46B86"/>
    <w:rsid w:val="00D47331"/>
    <w:rsid w:val="00D4769F"/>
    <w:rsid w:val="00D503C7"/>
    <w:rsid w:val="00D51D57"/>
    <w:rsid w:val="00D52BA7"/>
    <w:rsid w:val="00D537E2"/>
    <w:rsid w:val="00D53CEF"/>
    <w:rsid w:val="00D57421"/>
    <w:rsid w:val="00D62DDF"/>
    <w:rsid w:val="00D63647"/>
    <w:rsid w:val="00D66D4F"/>
    <w:rsid w:val="00D676D3"/>
    <w:rsid w:val="00D67FF8"/>
    <w:rsid w:val="00D70C79"/>
    <w:rsid w:val="00D7277B"/>
    <w:rsid w:val="00D73064"/>
    <w:rsid w:val="00D730CC"/>
    <w:rsid w:val="00D7436F"/>
    <w:rsid w:val="00D744E0"/>
    <w:rsid w:val="00D74A0D"/>
    <w:rsid w:val="00D752D2"/>
    <w:rsid w:val="00D812D4"/>
    <w:rsid w:val="00D82354"/>
    <w:rsid w:val="00D82891"/>
    <w:rsid w:val="00D82FA3"/>
    <w:rsid w:val="00D84978"/>
    <w:rsid w:val="00D84A92"/>
    <w:rsid w:val="00D85134"/>
    <w:rsid w:val="00D8588C"/>
    <w:rsid w:val="00D8657B"/>
    <w:rsid w:val="00D86C3E"/>
    <w:rsid w:val="00D92933"/>
    <w:rsid w:val="00D95940"/>
    <w:rsid w:val="00D9610E"/>
    <w:rsid w:val="00D9667F"/>
    <w:rsid w:val="00D96F0A"/>
    <w:rsid w:val="00D973B5"/>
    <w:rsid w:val="00DA0AD8"/>
    <w:rsid w:val="00DA0C62"/>
    <w:rsid w:val="00DA64BD"/>
    <w:rsid w:val="00DA69E6"/>
    <w:rsid w:val="00DA78A3"/>
    <w:rsid w:val="00DA7ED3"/>
    <w:rsid w:val="00DB3516"/>
    <w:rsid w:val="00DB57F5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C5430"/>
    <w:rsid w:val="00DD39A6"/>
    <w:rsid w:val="00DD3E32"/>
    <w:rsid w:val="00DD5999"/>
    <w:rsid w:val="00DD6545"/>
    <w:rsid w:val="00DE103C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E005BC"/>
    <w:rsid w:val="00E071D0"/>
    <w:rsid w:val="00E121DD"/>
    <w:rsid w:val="00E128C4"/>
    <w:rsid w:val="00E17920"/>
    <w:rsid w:val="00E210BF"/>
    <w:rsid w:val="00E22DB7"/>
    <w:rsid w:val="00E249C0"/>
    <w:rsid w:val="00E252FE"/>
    <w:rsid w:val="00E26029"/>
    <w:rsid w:val="00E271A5"/>
    <w:rsid w:val="00E30660"/>
    <w:rsid w:val="00E3077D"/>
    <w:rsid w:val="00E344FD"/>
    <w:rsid w:val="00E35547"/>
    <w:rsid w:val="00E35732"/>
    <w:rsid w:val="00E36400"/>
    <w:rsid w:val="00E43357"/>
    <w:rsid w:val="00E43AF0"/>
    <w:rsid w:val="00E43B89"/>
    <w:rsid w:val="00E4401F"/>
    <w:rsid w:val="00E44FDD"/>
    <w:rsid w:val="00E44FEF"/>
    <w:rsid w:val="00E461B3"/>
    <w:rsid w:val="00E46B6A"/>
    <w:rsid w:val="00E4751A"/>
    <w:rsid w:val="00E5082F"/>
    <w:rsid w:val="00E518AD"/>
    <w:rsid w:val="00E527EC"/>
    <w:rsid w:val="00E52931"/>
    <w:rsid w:val="00E5356A"/>
    <w:rsid w:val="00E53D9A"/>
    <w:rsid w:val="00E53FC3"/>
    <w:rsid w:val="00E54338"/>
    <w:rsid w:val="00E54A4F"/>
    <w:rsid w:val="00E54AB5"/>
    <w:rsid w:val="00E576BB"/>
    <w:rsid w:val="00E576E7"/>
    <w:rsid w:val="00E6100E"/>
    <w:rsid w:val="00E649FF"/>
    <w:rsid w:val="00E66977"/>
    <w:rsid w:val="00E70A80"/>
    <w:rsid w:val="00E71675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87B53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1D"/>
    <w:rsid w:val="00EB7EEA"/>
    <w:rsid w:val="00EC02E6"/>
    <w:rsid w:val="00EC15DC"/>
    <w:rsid w:val="00EC1DEC"/>
    <w:rsid w:val="00EC4042"/>
    <w:rsid w:val="00EC4A1B"/>
    <w:rsid w:val="00EC5566"/>
    <w:rsid w:val="00EC734C"/>
    <w:rsid w:val="00ED0092"/>
    <w:rsid w:val="00ED1540"/>
    <w:rsid w:val="00ED19A9"/>
    <w:rsid w:val="00ED2534"/>
    <w:rsid w:val="00ED2F59"/>
    <w:rsid w:val="00ED3599"/>
    <w:rsid w:val="00ED4AC4"/>
    <w:rsid w:val="00ED646C"/>
    <w:rsid w:val="00ED6C2C"/>
    <w:rsid w:val="00ED754E"/>
    <w:rsid w:val="00ED76C4"/>
    <w:rsid w:val="00ED76E7"/>
    <w:rsid w:val="00ED7744"/>
    <w:rsid w:val="00EE0C73"/>
    <w:rsid w:val="00EE27DE"/>
    <w:rsid w:val="00EE7523"/>
    <w:rsid w:val="00EF0EE3"/>
    <w:rsid w:val="00EF0F70"/>
    <w:rsid w:val="00EF1823"/>
    <w:rsid w:val="00EF2B17"/>
    <w:rsid w:val="00EF4EE9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3ED1"/>
    <w:rsid w:val="00F35553"/>
    <w:rsid w:val="00F35653"/>
    <w:rsid w:val="00F36134"/>
    <w:rsid w:val="00F37924"/>
    <w:rsid w:val="00F42B92"/>
    <w:rsid w:val="00F44FAE"/>
    <w:rsid w:val="00F454D7"/>
    <w:rsid w:val="00F45D75"/>
    <w:rsid w:val="00F46486"/>
    <w:rsid w:val="00F5078C"/>
    <w:rsid w:val="00F51128"/>
    <w:rsid w:val="00F526CE"/>
    <w:rsid w:val="00F52D4D"/>
    <w:rsid w:val="00F5423F"/>
    <w:rsid w:val="00F55D7D"/>
    <w:rsid w:val="00F5739E"/>
    <w:rsid w:val="00F5789E"/>
    <w:rsid w:val="00F62CF9"/>
    <w:rsid w:val="00F63D20"/>
    <w:rsid w:val="00F64E42"/>
    <w:rsid w:val="00F70391"/>
    <w:rsid w:val="00F71D87"/>
    <w:rsid w:val="00F7463B"/>
    <w:rsid w:val="00F76E0C"/>
    <w:rsid w:val="00F80883"/>
    <w:rsid w:val="00F83610"/>
    <w:rsid w:val="00F913AB"/>
    <w:rsid w:val="00F91512"/>
    <w:rsid w:val="00F934C6"/>
    <w:rsid w:val="00F94A03"/>
    <w:rsid w:val="00F94DB6"/>
    <w:rsid w:val="00F97E35"/>
    <w:rsid w:val="00FA38FA"/>
    <w:rsid w:val="00FA52F5"/>
    <w:rsid w:val="00FA5FF1"/>
    <w:rsid w:val="00FA78CB"/>
    <w:rsid w:val="00FB02D2"/>
    <w:rsid w:val="00FB1066"/>
    <w:rsid w:val="00FB3B22"/>
    <w:rsid w:val="00FB5037"/>
    <w:rsid w:val="00FC17BC"/>
    <w:rsid w:val="00FC50EF"/>
    <w:rsid w:val="00FC5F72"/>
    <w:rsid w:val="00FC65CA"/>
    <w:rsid w:val="00FC6FB7"/>
    <w:rsid w:val="00FD0FBF"/>
    <w:rsid w:val="00FD148F"/>
    <w:rsid w:val="00FD1D12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character" w:customStyle="1" w:styleId="fontstyle01">
    <w:name w:val="fontstyle01"/>
    <w:basedOn w:val="a0"/>
    <w:rsid w:val="00ED4A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character" w:customStyle="1" w:styleId="fontstyle01">
    <w:name w:val="fontstyle01"/>
    <w:basedOn w:val="a0"/>
    <w:rsid w:val="00ED4A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.rt.ru/" TargetMode="External"/><Relationship Id="rId13" Type="http://schemas.openxmlformats.org/officeDocument/2006/relationships/hyperlink" Target="https://www.company.rt.ru/" TargetMode="External"/><Relationship Id="rId18" Type="http://schemas.openxmlformats.org/officeDocument/2006/relationships/hyperlink" Target="https://www.company.rt.ru/" TargetMode="External"/><Relationship Id="rId26" Type="http://schemas.openxmlformats.org/officeDocument/2006/relationships/hyperlink" Target="https://www.company.r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mpany.r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mpany.rt.ru/" TargetMode="External"/><Relationship Id="rId12" Type="http://schemas.openxmlformats.org/officeDocument/2006/relationships/hyperlink" Target="https://www.company.rt.ru/" TargetMode="External"/><Relationship Id="rId17" Type="http://schemas.openxmlformats.org/officeDocument/2006/relationships/hyperlink" Target="https://www.company.rt.ru/" TargetMode="External"/><Relationship Id="rId25" Type="http://schemas.openxmlformats.org/officeDocument/2006/relationships/hyperlink" Target="https://www.company.rt.ru/" TargetMode="External"/><Relationship Id="rId33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mpany.rt.ru/" TargetMode="External"/><Relationship Id="rId20" Type="http://schemas.openxmlformats.org/officeDocument/2006/relationships/hyperlink" Target="https://www.company.rt.ru/" TargetMode="External"/><Relationship Id="rId29" Type="http://schemas.openxmlformats.org/officeDocument/2006/relationships/hyperlink" Target="https://www.company.r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pany.rt.ru/" TargetMode="External"/><Relationship Id="rId24" Type="http://schemas.openxmlformats.org/officeDocument/2006/relationships/hyperlink" Target="https://www.company.rt.ru/" TargetMode="External"/><Relationship Id="rId32" Type="http://schemas.openxmlformats.org/officeDocument/2006/relationships/hyperlink" Target="https://www.company.r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mpany.rt.ru/" TargetMode="External"/><Relationship Id="rId23" Type="http://schemas.openxmlformats.org/officeDocument/2006/relationships/hyperlink" Target="https://www.company.rt.ru/" TargetMode="External"/><Relationship Id="rId28" Type="http://schemas.openxmlformats.org/officeDocument/2006/relationships/hyperlink" Target="https://www.company.rt.ru/" TargetMode="External"/><Relationship Id="rId10" Type="http://schemas.openxmlformats.org/officeDocument/2006/relationships/hyperlink" Target="https://www.company.rt.ru/" TargetMode="External"/><Relationship Id="rId19" Type="http://schemas.openxmlformats.org/officeDocument/2006/relationships/hyperlink" Target="https://www.company.rt.ru/" TargetMode="External"/><Relationship Id="rId31" Type="http://schemas.openxmlformats.org/officeDocument/2006/relationships/hyperlink" Target="https://www.company.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mpany.rt.ru/" TargetMode="External"/><Relationship Id="rId14" Type="http://schemas.openxmlformats.org/officeDocument/2006/relationships/hyperlink" Target="https://www.company.rt.ru/" TargetMode="External"/><Relationship Id="rId22" Type="http://schemas.openxmlformats.org/officeDocument/2006/relationships/hyperlink" Target="https://www.company.rt.ru/" TargetMode="External"/><Relationship Id="rId27" Type="http://schemas.openxmlformats.org/officeDocument/2006/relationships/hyperlink" Target="https://www.company.rt.ru/" TargetMode="External"/><Relationship Id="rId30" Type="http://schemas.openxmlformats.org/officeDocument/2006/relationships/hyperlink" Target="https://www.company.r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3749-0347-4E7E-BB0A-2CC6EDEB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62</Pages>
  <Words>40835</Words>
  <Characters>232765</Characters>
  <Application>Microsoft Office Word</Application>
  <DocSecurity>0</DocSecurity>
  <Lines>1939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273054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407</cp:revision>
  <cp:lastPrinted>2020-03-12T10:27:00Z</cp:lastPrinted>
  <dcterms:created xsi:type="dcterms:W3CDTF">2024-03-15T09:37:00Z</dcterms:created>
  <dcterms:modified xsi:type="dcterms:W3CDTF">2025-02-25T04:43:00Z</dcterms:modified>
</cp:coreProperties>
</file>