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7B3" w:rsidRPr="0004390B" w:rsidRDefault="00C577B3" w:rsidP="00C577B3">
      <w:pPr>
        <w:pStyle w:val="a6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04390B">
        <w:rPr>
          <w:rFonts w:ascii="Times New Roman" w:hAnsi="Times New Roman" w:cs="Times New Roman"/>
          <w:szCs w:val="28"/>
        </w:rPr>
        <w:t xml:space="preserve">               </w:t>
      </w:r>
      <w:r w:rsidRPr="0004390B">
        <w:rPr>
          <w:rFonts w:ascii="Times New Roman" w:hAnsi="Times New Roman" w:cs="Times New Roman"/>
          <w:sz w:val="28"/>
          <w:szCs w:val="28"/>
        </w:rPr>
        <w:t>Приложение 2</w:t>
      </w:r>
    </w:p>
    <w:p w:rsidR="00C577B3" w:rsidRPr="0004390B" w:rsidRDefault="00C577B3" w:rsidP="00C577B3">
      <w:pPr>
        <w:pStyle w:val="afd"/>
        <w:ind w:left="5103" w:right="-545"/>
        <w:rPr>
          <w:rFonts w:ascii="Times New Roman" w:hAnsi="Times New Roman"/>
          <w:sz w:val="28"/>
          <w:szCs w:val="28"/>
        </w:rPr>
      </w:pPr>
      <w:r w:rsidRPr="0004390B">
        <w:rPr>
          <w:rFonts w:ascii="Times New Roman" w:hAnsi="Times New Roman"/>
          <w:sz w:val="28"/>
          <w:szCs w:val="28"/>
        </w:rPr>
        <w:t xml:space="preserve">к приказу управления имущественных и земельных отношений администрации </w:t>
      </w:r>
      <w:proofErr w:type="spellStart"/>
      <w:r w:rsidRPr="0004390B">
        <w:rPr>
          <w:rFonts w:ascii="Times New Roman" w:hAnsi="Times New Roman"/>
          <w:sz w:val="28"/>
          <w:szCs w:val="28"/>
        </w:rPr>
        <w:t>Добрянского</w:t>
      </w:r>
      <w:proofErr w:type="spellEnd"/>
      <w:r w:rsidRPr="0004390B">
        <w:rPr>
          <w:rFonts w:ascii="Times New Roman" w:hAnsi="Times New Roman"/>
          <w:sz w:val="28"/>
          <w:szCs w:val="28"/>
        </w:rPr>
        <w:t xml:space="preserve"> </w:t>
      </w:r>
      <w:r w:rsidR="0004390B">
        <w:rPr>
          <w:rFonts w:ascii="Times New Roman" w:hAnsi="Times New Roman"/>
          <w:sz w:val="28"/>
          <w:szCs w:val="28"/>
        </w:rPr>
        <w:t>муниципального</w:t>
      </w:r>
      <w:r w:rsidRPr="0004390B">
        <w:rPr>
          <w:rFonts w:ascii="Times New Roman" w:hAnsi="Times New Roman"/>
          <w:sz w:val="28"/>
          <w:szCs w:val="28"/>
        </w:rPr>
        <w:t xml:space="preserve"> округа</w:t>
      </w:r>
      <w:r w:rsidR="00D95F4E">
        <w:rPr>
          <w:rFonts w:ascii="Times New Roman" w:hAnsi="Times New Roman"/>
          <w:sz w:val="28"/>
          <w:szCs w:val="28"/>
        </w:rPr>
        <w:t xml:space="preserve"> Пермского края</w:t>
      </w:r>
      <w:r w:rsidRPr="0004390B">
        <w:rPr>
          <w:rFonts w:ascii="Times New Roman" w:hAnsi="Times New Roman"/>
          <w:sz w:val="28"/>
          <w:szCs w:val="28"/>
        </w:rPr>
        <w:t xml:space="preserve"> </w:t>
      </w:r>
    </w:p>
    <w:p w:rsidR="00C577B3" w:rsidRPr="0004390B" w:rsidRDefault="00C577B3" w:rsidP="00C577B3">
      <w:pPr>
        <w:pStyle w:val="afd"/>
        <w:ind w:left="5103" w:right="-545"/>
        <w:rPr>
          <w:rFonts w:ascii="Times New Roman" w:hAnsi="Times New Roman"/>
          <w:b/>
          <w:sz w:val="28"/>
          <w:szCs w:val="28"/>
        </w:rPr>
      </w:pPr>
      <w:r w:rsidRPr="0004390B">
        <w:rPr>
          <w:rFonts w:ascii="Times New Roman" w:hAnsi="Times New Roman"/>
          <w:sz w:val="28"/>
          <w:szCs w:val="28"/>
        </w:rPr>
        <w:t xml:space="preserve">от </w:t>
      </w:r>
      <w:r w:rsidR="006064C5">
        <w:rPr>
          <w:rFonts w:ascii="Times New Roman" w:hAnsi="Times New Roman"/>
          <w:sz w:val="28"/>
          <w:szCs w:val="28"/>
        </w:rPr>
        <w:t>17</w:t>
      </w:r>
      <w:r w:rsidRPr="0004390B">
        <w:rPr>
          <w:rFonts w:ascii="Times New Roman" w:hAnsi="Times New Roman"/>
          <w:sz w:val="28"/>
          <w:szCs w:val="28"/>
        </w:rPr>
        <w:t>.</w:t>
      </w:r>
      <w:r w:rsidR="0004390B">
        <w:rPr>
          <w:rFonts w:ascii="Times New Roman" w:hAnsi="Times New Roman"/>
          <w:sz w:val="28"/>
          <w:szCs w:val="28"/>
        </w:rPr>
        <w:t>02</w:t>
      </w:r>
      <w:r w:rsidRPr="0004390B">
        <w:rPr>
          <w:rFonts w:ascii="Times New Roman" w:hAnsi="Times New Roman"/>
          <w:sz w:val="28"/>
          <w:szCs w:val="28"/>
        </w:rPr>
        <w:t>.202</w:t>
      </w:r>
      <w:r w:rsidR="0004390B">
        <w:rPr>
          <w:rFonts w:ascii="Times New Roman" w:hAnsi="Times New Roman"/>
          <w:sz w:val="28"/>
          <w:szCs w:val="28"/>
        </w:rPr>
        <w:t>5</w:t>
      </w:r>
      <w:r w:rsidRPr="0004390B">
        <w:rPr>
          <w:rFonts w:ascii="Times New Roman" w:hAnsi="Times New Roman"/>
          <w:sz w:val="28"/>
          <w:szCs w:val="28"/>
        </w:rPr>
        <w:t xml:space="preserve"> №</w:t>
      </w:r>
      <w:r w:rsidRPr="0004390B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6064C5">
        <w:rPr>
          <w:rFonts w:ascii="Times New Roman" w:hAnsi="Times New Roman"/>
          <w:sz w:val="28"/>
          <w:szCs w:val="28"/>
        </w:rPr>
        <w:t>19</w:t>
      </w:r>
    </w:p>
    <w:p w:rsidR="00C577B3" w:rsidRPr="00C577B3" w:rsidRDefault="00C577B3" w:rsidP="00C577B3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577B3" w:rsidRPr="00D95F4E" w:rsidRDefault="00C577B3" w:rsidP="00D95F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Извещение о проведении </w:t>
      </w:r>
      <w:r w:rsidR="00D95F4E">
        <w:rPr>
          <w:rFonts w:ascii="Times New Roman" w:hAnsi="Times New Roman" w:cs="Times New Roman"/>
          <w:b/>
          <w:sz w:val="24"/>
          <w:szCs w:val="24"/>
        </w:rPr>
        <w:t>24 марта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D95F4E">
        <w:rPr>
          <w:rFonts w:ascii="Times New Roman" w:hAnsi="Times New Roman" w:cs="Times New Roman"/>
          <w:b/>
          <w:sz w:val="24"/>
          <w:szCs w:val="24"/>
        </w:rPr>
        <w:t>5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года аукциона в электронной форме на право заключения договора на размещение нестационарного торгового объекта </w:t>
      </w:r>
    </w:p>
    <w:p w:rsidR="00C577B3" w:rsidRPr="00D95F4E" w:rsidRDefault="00C577B3" w:rsidP="00D95F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на территории </w:t>
      </w:r>
      <w:proofErr w:type="spellStart"/>
      <w:r w:rsidRPr="00D95F4E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D95F4E">
        <w:rPr>
          <w:rFonts w:ascii="Times New Roman" w:hAnsi="Times New Roman" w:cs="Times New Roman"/>
          <w:b/>
          <w:sz w:val="24"/>
          <w:szCs w:val="24"/>
        </w:rPr>
        <w:t>.Д</w:t>
      </w:r>
      <w:proofErr w:type="gramEnd"/>
      <w:r w:rsidRPr="00D95F4E">
        <w:rPr>
          <w:rFonts w:ascii="Times New Roman" w:hAnsi="Times New Roman" w:cs="Times New Roman"/>
          <w:b/>
          <w:sz w:val="24"/>
          <w:szCs w:val="24"/>
        </w:rPr>
        <w:t>обрянка</w:t>
      </w:r>
      <w:proofErr w:type="spellEnd"/>
      <w:r w:rsidRPr="00D95F4E">
        <w:rPr>
          <w:rFonts w:ascii="Times New Roman" w:hAnsi="Times New Roman" w:cs="Times New Roman"/>
          <w:b/>
          <w:sz w:val="24"/>
          <w:szCs w:val="24"/>
        </w:rPr>
        <w:t xml:space="preserve"> Пермского края</w:t>
      </w:r>
    </w:p>
    <w:p w:rsidR="00C577B3" w:rsidRPr="00D95F4E" w:rsidRDefault="00C577B3" w:rsidP="00D95F4E">
      <w:pPr>
        <w:spacing w:after="0" w:line="240" w:lineRule="auto"/>
        <w:ind w:left="-284"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D95F4E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1. Общая информация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1.1. </w:t>
      </w:r>
      <w:proofErr w:type="gramStart"/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>Аукцион в электронной форме на право заключения договора на размещение нестационарного торгового объекта (далее – аукцион, договор, НТО) проводится в соответствии с постановлением Правительства Пермского края от 28.11.2017 №966-п «Об утверждении порядка разработки и утверждения схемы размещения нестационарных торговых объектов»</w:t>
      </w:r>
      <w:r w:rsidRPr="00D95F4E">
        <w:rPr>
          <w:rFonts w:ascii="Times New Roman" w:hAnsi="Times New Roman" w:cs="Times New Roman"/>
          <w:sz w:val="24"/>
          <w:szCs w:val="24"/>
        </w:rPr>
        <w:t>, п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>остановлением Правительства Пермского края от 21.03.2018 №137-п «Об утверждении порядка организации и проведения аукциона в электронной форме на право заключения договора</w:t>
      </w:r>
      <w:proofErr w:type="gramEnd"/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осуществление торговой деятельности в нестационарном торговом объекте, договора на размещение нестационарного торгового объекта», 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решением Думы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 от 27.05.2021 №452 «Об утверждении Правил благоустройства территории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округа», 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Порядком </w:t>
      </w:r>
      <w:r w:rsidRPr="00D95F4E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городского округа, утвержденным постановлением администрации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городского округа </w:t>
      </w:r>
      <w:r w:rsidRPr="00D95F4E">
        <w:rPr>
          <w:rFonts w:ascii="Times New Roman" w:hAnsi="Times New Roman" w:cs="Times New Roman"/>
          <w:bCs/>
          <w:sz w:val="24"/>
          <w:szCs w:val="24"/>
        </w:rPr>
        <w:t>от 14</w:t>
      </w:r>
      <w:r w:rsidRPr="00D95F4E">
        <w:rPr>
          <w:rFonts w:ascii="Times New Roman" w:hAnsi="Times New Roman" w:cs="Times New Roman"/>
          <w:sz w:val="24"/>
          <w:szCs w:val="24"/>
        </w:rPr>
        <w:t xml:space="preserve">.05.2020 </w:t>
      </w:r>
      <w:r w:rsidRPr="00D95F4E">
        <w:rPr>
          <w:rFonts w:ascii="Times New Roman" w:hAnsi="Times New Roman" w:cs="Times New Roman"/>
          <w:bCs/>
          <w:sz w:val="24"/>
          <w:szCs w:val="24"/>
        </w:rPr>
        <w:t>№740</w:t>
      </w:r>
      <w:r w:rsidRPr="00D95F4E">
        <w:rPr>
          <w:rFonts w:ascii="Times New Roman" w:hAnsi="Times New Roman" w:cs="Times New Roman"/>
          <w:sz w:val="24"/>
          <w:szCs w:val="24"/>
        </w:rPr>
        <w:t xml:space="preserve">, Схемой размещения нестационарных торговых объектов на территории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="005721E0">
        <w:rPr>
          <w:rFonts w:ascii="Times New Roman" w:hAnsi="Times New Roman" w:cs="Times New Roman"/>
          <w:sz w:val="24"/>
          <w:szCs w:val="24"/>
        </w:rPr>
        <w:t>муниципального</w:t>
      </w:r>
      <w:r w:rsidRPr="00D95F4E">
        <w:rPr>
          <w:rFonts w:ascii="Times New Roman" w:hAnsi="Times New Roman" w:cs="Times New Roman"/>
          <w:sz w:val="24"/>
          <w:szCs w:val="24"/>
        </w:rPr>
        <w:t xml:space="preserve"> округа, утвержденной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городского округа от 21.07.2020 №1058 (в редакции постановлений от 16.01.2023 №63, от 17.06.2024 №1568), Положением об управлении имущественных и земельных отношений администрации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="005721E0">
        <w:rPr>
          <w:rFonts w:ascii="Times New Roman" w:hAnsi="Times New Roman" w:cs="Times New Roman"/>
          <w:sz w:val="24"/>
          <w:szCs w:val="24"/>
        </w:rPr>
        <w:t>муниципального</w:t>
      </w:r>
      <w:r w:rsidRPr="00D95F4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721E0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Pr="00D95F4E">
        <w:rPr>
          <w:rFonts w:ascii="Times New Roman" w:hAnsi="Times New Roman" w:cs="Times New Roman"/>
          <w:sz w:val="24"/>
          <w:szCs w:val="24"/>
        </w:rPr>
        <w:t xml:space="preserve">, утвержденным решением Думы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городского округа от 19.12.2019 №90, постановлением администрации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городского округа от 03.02.2020 №136 «О создании комиссии по проведению торгов», приказом управления имущественных и земельных отношений администрации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="005721E0">
        <w:rPr>
          <w:rFonts w:ascii="Times New Roman" w:hAnsi="Times New Roman" w:cs="Times New Roman"/>
          <w:sz w:val="24"/>
          <w:szCs w:val="24"/>
        </w:rPr>
        <w:t>муниципального</w:t>
      </w:r>
      <w:r w:rsidR="005721E0" w:rsidRPr="00D95F4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721E0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Pr="00D95F4E">
        <w:rPr>
          <w:rFonts w:ascii="Times New Roman" w:hAnsi="Times New Roman" w:cs="Times New Roman"/>
          <w:sz w:val="24"/>
          <w:szCs w:val="24"/>
        </w:rPr>
        <w:t xml:space="preserve"> от </w:t>
      </w:r>
      <w:r w:rsidR="002C241C">
        <w:rPr>
          <w:rFonts w:ascii="Times New Roman" w:hAnsi="Times New Roman" w:cs="Times New Roman"/>
          <w:sz w:val="24"/>
          <w:szCs w:val="24"/>
        </w:rPr>
        <w:t>17</w:t>
      </w:r>
      <w:r w:rsidRPr="00D95F4E">
        <w:rPr>
          <w:rFonts w:ascii="Times New Roman" w:hAnsi="Times New Roman" w:cs="Times New Roman"/>
          <w:sz w:val="24"/>
          <w:szCs w:val="24"/>
        </w:rPr>
        <w:t>.</w:t>
      </w:r>
      <w:r w:rsidR="005721E0">
        <w:rPr>
          <w:rFonts w:ascii="Times New Roman" w:hAnsi="Times New Roman" w:cs="Times New Roman"/>
          <w:sz w:val="24"/>
          <w:szCs w:val="24"/>
        </w:rPr>
        <w:t>02</w:t>
      </w:r>
      <w:r w:rsidRPr="00D95F4E">
        <w:rPr>
          <w:rFonts w:ascii="Times New Roman" w:hAnsi="Times New Roman" w:cs="Times New Roman"/>
          <w:sz w:val="24"/>
          <w:szCs w:val="24"/>
        </w:rPr>
        <w:t>.202</w:t>
      </w:r>
      <w:r w:rsidR="005721E0">
        <w:rPr>
          <w:rFonts w:ascii="Times New Roman" w:hAnsi="Times New Roman" w:cs="Times New Roman"/>
          <w:sz w:val="24"/>
          <w:szCs w:val="24"/>
        </w:rPr>
        <w:t>5</w:t>
      </w:r>
      <w:r w:rsidRPr="00D95F4E">
        <w:rPr>
          <w:rFonts w:ascii="Times New Roman" w:hAnsi="Times New Roman" w:cs="Times New Roman"/>
          <w:sz w:val="24"/>
          <w:szCs w:val="24"/>
        </w:rPr>
        <w:t xml:space="preserve"> №</w:t>
      </w:r>
      <w:r w:rsidR="002C241C">
        <w:rPr>
          <w:rFonts w:ascii="Times New Roman" w:hAnsi="Times New Roman" w:cs="Times New Roman"/>
          <w:sz w:val="24"/>
          <w:szCs w:val="24"/>
        </w:rPr>
        <w:t>19</w:t>
      </w:r>
      <w:r w:rsidRPr="00D95F4E">
        <w:rPr>
          <w:rFonts w:ascii="Times New Roman" w:hAnsi="Times New Roman" w:cs="Times New Roman"/>
          <w:sz w:val="24"/>
          <w:szCs w:val="24"/>
        </w:rPr>
        <w:t xml:space="preserve"> «Об утверждении условий аукциона в электронной форме на право заключения договоров на размещение нестационарных торговых объектов на территории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обрянка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Пермского края»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р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>егламентом электронной площадки АО «Сбербанк-АСТ»</w:t>
      </w:r>
      <w:r w:rsidRPr="00D95F4E">
        <w:rPr>
          <w:rFonts w:ascii="Times New Roman" w:hAnsi="Times New Roman" w:cs="Times New Roman"/>
          <w:sz w:val="24"/>
          <w:szCs w:val="24"/>
        </w:rPr>
        <w:t>.</w:t>
      </w:r>
    </w:p>
    <w:p w:rsidR="00C577B3" w:rsidRPr="00D95F4E" w:rsidRDefault="00C577B3" w:rsidP="00D95F4E">
      <w:pPr>
        <w:tabs>
          <w:tab w:val="left" w:pos="9355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1.2.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 Орган, принявший решение о проведен</w:t>
      </w:r>
      <w:proofErr w:type="gramStart"/>
      <w:r w:rsidRPr="00D95F4E">
        <w:rPr>
          <w:rFonts w:ascii="Times New Roman" w:hAnsi="Times New Roman" w:cs="Times New Roman"/>
          <w:b/>
          <w:bCs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кциона </w:t>
      </w:r>
      <w:r w:rsidRPr="00D95F4E">
        <w:rPr>
          <w:rFonts w:ascii="Times New Roman" w:hAnsi="Times New Roman" w:cs="Times New Roman"/>
          <w:bCs/>
          <w:sz w:val="24"/>
          <w:szCs w:val="24"/>
        </w:rPr>
        <w:t>(далее – Организатор аукциона)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D95F4E">
        <w:rPr>
          <w:rFonts w:ascii="Times New Roman" w:hAnsi="Times New Roman" w:cs="Times New Roman"/>
          <w:bCs/>
          <w:sz w:val="24"/>
          <w:szCs w:val="24"/>
        </w:rPr>
        <w:t>управление имущественных и земельных отношений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администрации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721E0">
        <w:rPr>
          <w:rFonts w:ascii="Times New Roman" w:hAnsi="Times New Roman" w:cs="Times New Roman"/>
          <w:sz w:val="24"/>
          <w:szCs w:val="24"/>
        </w:rPr>
        <w:t>муниципального</w:t>
      </w:r>
      <w:r w:rsidR="005721E0" w:rsidRPr="00D95F4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721E0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. Адрес: 618740, Пермский край,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г</w:t>
      </w:r>
      <w:proofErr w:type="gramStart"/>
      <w:r w:rsidRPr="00D95F4E">
        <w:rPr>
          <w:rFonts w:ascii="Times New Roman" w:hAnsi="Times New Roman" w:cs="Times New Roman"/>
          <w:bCs/>
          <w:sz w:val="24"/>
          <w:szCs w:val="24"/>
        </w:rPr>
        <w:t>.Д</w:t>
      </w:r>
      <w:proofErr w:type="gramEnd"/>
      <w:r w:rsidRPr="00D95F4E">
        <w:rPr>
          <w:rFonts w:ascii="Times New Roman" w:hAnsi="Times New Roman" w:cs="Times New Roman"/>
          <w:bCs/>
          <w:sz w:val="24"/>
          <w:szCs w:val="24"/>
        </w:rPr>
        <w:t>обрянка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ул.Советская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>, 14, телефон 8(34265) 2-78-61.</w:t>
      </w:r>
    </w:p>
    <w:p w:rsidR="00C577B3" w:rsidRPr="00D95F4E" w:rsidRDefault="00C577B3" w:rsidP="00D95F4E">
      <w:pPr>
        <w:tabs>
          <w:tab w:val="left" w:pos="9355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1.3.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 Реквизиты решения о проведении аукциона: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sz w:val="24"/>
          <w:szCs w:val="24"/>
        </w:rPr>
        <w:t xml:space="preserve">приказ управления имущественных и земельных отношений администрации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="005721E0">
        <w:rPr>
          <w:rFonts w:ascii="Times New Roman" w:hAnsi="Times New Roman" w:cs="Times New Roman"/>
          <w:sz w:val="24"/>
          <w:szCs w:val="24"/>
        </w:rPr>
        <w:t>муниципального</w:t>
      </w:r>
      <w:r w:rsidR="005721E0" w:rsidRPr="00D95F4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721E0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="005721E0"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sz w:val="24"/>
          <w:szCs w:val="24"/>
        </w:rPr>
        <w:t xml:space="preserve">от </w:t>
      </w:r>
      <w:r w:rsidR="002C241C">
        <w:rPr>
          <w:rFonts w:ascii="Times New Roman" w:hAnsi="Times New Roman" w:cs="Times New Roman"/>
          <w:sz w:val="24"/>
          <w:szCs w:val="24"/>
        </w:rPr>
        <w:t>17</w:t>
      </w:r>
      <w:r w:rsidRPr="00D95F4E">
        <w:rPr>
          <w:rFonts w:ascii="Times New Roman" w:hAnsi="Times New Roman" w:cs="Times New Roman"/>
          <w:sz w:val="24"/>
          <w:szCs w:val="24"/>
        </w:rPr>
        <w:t>.</w:t>
      </w:r>
      <w:r w:rsidR="005721E0">
        <w:rPr>
          <w:rFonts w:ascii="Times New Roman" w:hAnsi="Times New Roman" w:cs="Times New Roman"/>
          <w:sz w:val="24"/>
          <w:szCs w:val="24"/>
        </w:rPr>
        <w:t>02</w:t>
      </w:r>
      <w:r w:rsidRPr="00D95F4E">
        <w:rPr>
          <w:rFonts w:ascii="Times New Roman" w:hAnsi="Times New Roman" w:cs="Times New Roman"/>
          <w:sz w:val="24"/>
          <w:szCs w:val="24"/>
        </w:rPr>
        <w:t>.202</w:t>
      </w:r>
      <w:r w:rsidR="005721E0">
        <w:rPr>
          <w:rFonts w:ascii="Times New Roman" w:hAnsi="Times New Roman" w:cs="Times New Roman"/>
          <w:sz w:val="24"/>
          <w:szCs w:val="24"/>
        </w:rPr>
        <w:t>5</w:t>
      </w:r>
      <w:r w:rsidRPr="00D95F4E">
        <w:rPr>
          <w:rFonts w:ascii="Times New Roman" w:hAnsi="Times New Roman" w:cs="Times New Roman"/>
          <w:sz w:val="24"/>
          <w:szCs w:val="24"/>
        </w:rPr>
        <w:t xml:space="preserve"> №</w:t>
      </w:r>
      <w:r w:rsidR="002C241C">
        <w:rPr>
          <w:rFonts w:ascii="Times New Roman" w:hAnsi="Times New Roman" w:cs="Times New Roman"/>
          <w:sz w:val="24"/>
          <w:szCs w:val="24"/>
        </w:rPr>
        <w:t>19</w:t>
      </w:r>
      <w:r w:rsidRPr="00D95F4E">
        <w:rPr>
          <w:rFonts w:ascii="Times New Roman" w:hAnsi="Times New Roman" w:cs="Times New Roman"/>
          <w:sz w:val="24"/>
          <w:szCs w:val="24"/>
        </w:rPr>
        <w:t xml:space="preserve"> «Об утверждении условий аукциона в электронной форме на право заключения договоров на размещение нестационарных торговых объектов на территории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обрянка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Пермского края»</w:t>
      </w:r>
      <w:r w:rsidRPr="00D95F4E">
        <w:rPr>
          <w:rFonts w:ascii="Times New Roman" w:hAnsi="Times New Roman" w:cs="Times New Roman"/>
          <w:bCs/>
          <w:sz w:val="24"/>
          <w:szCs w:val="24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1.4.</w:t>
      </w: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 Адрес электронной площадки в информационно-телекоммуникационной сети «Интернет», на которой будет проводиться аукцион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: </w:t>
      </w:r>
      <w:r w:rsidRPr="00D95F4E">
        <w:rPr>
          <w:rFonts w:ascii="Times New Roman" w:hAnsi="Times New Roman" w:cs="Times New Roman"/>
          <w:sz w:val="24"/>
          <w:szCs w:val="24"/>
        </w:rPr>
        <w:t>http://utp.sberbank-ast.ru/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br/>
        <w:t xml:space="preserve">(далее – электронная площадка), торговая секция «Приватизация, аренда и продажа прав» (далее – торговая секция).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eastAsia="en-US" w:bidi="ru-RU"/>
        </w:rPr>
        <w:t>1.5.</w:t>
      </w:r>
      <w:r w:rsidRPr="00D95F4E">
        <w:rPr>
          <w:rFonts w:ascii="Times New Roman" w:eastAsia="Courier New" w:hAnsi="Times New Roman" w:cs="Times New Roman"/>
          <w:b/>
          <w:sz w:val="24"/>
          <w:szCs w:val="24"/>
          <w:lang w:eastAsia="en-US" w:bidi="ru-RU"/>
        </w:rPr>
        <w:t xml:space="preserve"> Владелец электронной площадки</w:t>
      </w:r>
      <w:r w:rsidRPr="00D95F4E">
        <w:rPr>
          <w:rFonts w:ascii="Times New Roman" w:eastAsia="Courier New" w:hAnsi="Times New Roman" w:cs="Times New Roman"/>
          <w:sz w:val="24"/>
          <w:szCs w:val="24"/>
          <w:lang w:eastAsia="en-US" w:bidi="ru-RU"/>
        </w:rPr>
        <w:t>: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АО «Сбербанк-АСТ» (далее – Оператор)</w:t>
      </w:r>
      <w:r w:rsidRPr="00D95F4E">
        <w:rPr>
          <w:rFonts w:ascii="Times New Roman" w:eastAsia="Courier New" w:hAnsi="Times New Roman" w:cs="Times New Roman"/>
          <w:sz w:val="24"/>
          <w:szCs w:val="24"/>
          <w:lang w:eastAsia="en-US" w:bidi="ru-RU"/>
        </w:rPr>
        <w:t>.</w:t>
      </w:r>
      <w:r w:rsidRPr="00D95F4E">
        <w:rPr>
          <w:rFonts w:ascii="Times New Roman" w:eastAsia="Courier New" w:hAnsi="Times New Roman" w:cs="Times New Roman"/>
          <w:sz w:val="24"/>
          <w:szCs w:val="24"/>
          <w:lang w:eastAsia="en-US" w:bidi="ru-RU"/>
        </w:rPr>
        <w:br/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Регламент работы электронной площадки размещён по адресу: </w:t>
      </w:r>
      <w:hyperlink r:id="rId6" w:history="1">
        <w:r w:rsidRPr="00D95F4E">
          <w:rPr>
            <w:rStyle w:val="afb"/>
            <w:rFonts w:ascii="Times New Roman" w:eastAsia="Courier New" w:hAnsi="Times New Roman" w:cs="Times New Roman"/>
            <w:sz w:val="24"/>
            <w:szCs w:val="24"/>
            <w:lang w:bidi="ru-RU"/>
          </w:rPr>
          <w:t>http://utp.sberbank-ast.ru</w:t>
        </w:r>
      </w:hyperlink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/.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Регламент работы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торговой секции </w:t>
      </w:r>
      <w:r w:rsidRPr="00D95F4E">
        <w:rPr>
          <w:rFonts w:ascii="Times New Roman" w:hAnsi="Times New Roman" w:cs="Times New Roman"/>
          <w:bCs/>
          <w:sz w:val="24"/>
          <w:szCs w:val="24"/>
          <w:lang w:eastAsia="en-US" w:bidi="ru-RU"/>
        </w:rPr>
        <w:t xml:space="preserve">размещен по адресу: </w:t>
      </w:r>
      <w:hyperlink r:id="rId7" w:history="1">
        <w:r w:rsidRPr="00D95F4E">
          <w:rPr>
            <w:rStyle w:val="afb"/>
            <w:rFonts w:ascii="Times New Roman" w:eastAsia="Calibri" w:hAnsi="Times New Roman" w:cs="Times New Roman"/>
            <w:sz w:val="24"/>
            <w:szCs w:val="24"/>
            <w:lang w:eastAsia="en-US"/>
          </w:rPr>
          <w:t>http://utp.sberbank-ast.ru/Main</w:t>
        </w:r>
      </w:hyperlink>
      <w:r w:rsidRPr="00D95F4E">
        <w:rPr>
          <w:rFonts w:ascii="Times New Roman" w:hAnsi="Times New Roman" w:cs="Times New Roman"/>
          <w:sz w:val="24"/>
          <w:szCs w:val="24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Инструкция по работе в торговой секции электронной площадки </w:t>
      </w:r>
      <w:r w:rsidRPr="00D95F4E">
        <w:rPr>
          <w:rFonts w:ascii="Times New Roman" w:hAnsi="Times New Roman" w:cs="Times New Roman"/>
          <w:bCs/>
          <w:sz w:val="24"/>
          <w:szCs w:val="24"/>
          <w:lang w:eastAsia="en-US" w:bidi="ru-RU"/>
        </w:rPr>
        <w:t xml:space="preserve">размещена по адресу: 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http://utp.sberbank-ast.ru/</w:t>
      </w:r>
      <w:r w:rsidRPr="00D95F4E">
        <w:rPr>
          <w:rFonts w:ascii="Times New Roman" w:hAnsi="Times New Roman" w:cs="Times New Roman"/>
          <w:bCs/>
          <w:sz w:val="24"/>
          <w:szCs w:val="24"/>
          <w:lang w:eastAsia="en-US" w:bidi="ru-RU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lastRenderedPageBreak/>
        <w:t>1.6.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 Орган, уполномоченный на заключение договора на размещение нестационарного торгового объекта: </w:t>
      </w:r>
      <w:r w:rsidRPr="00D95F4E">
        <w:rPr>
          <w:rFonts w:ascii="Times New Roman" w:hAnsi="Times New Roman" w:cs="Times New Roman"/>
          <w:bCs/>
          <w:sz w:val="24"/>
          <w:szCs w:val="24"/>
        </w:rPr>
        <w:t>управление имущественных и земельных отношений администрации</w:t>
      </w:r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="005721E0">
        <w:rPr>
          <w:rFonts w:ascii="Times New Roman" w:hAnsi="Times New Roman" w:cs="Times New Roman"/>
          <w:sz w:val="24"/>
          <w:szCs w:val="24"/>
        </w:rPr>
        <w:t>муниципального</w:t>
      </w:r>
      <w:r w:rsidR="005721E0" w:rsidRPr="00D95F4E">
        <w:rPr>
          <w:rFonts w:ascii="Times New Roman" w:hAnsi="Times New Roman" w:cs="Times New Roman"/>
          <w:sz w:val="24"/>
          <w:szCs w:val="24"/>
        </w:rPr>
        <w:t xml:space="preserve"> округа</w:t>
      </w:r>
      <w:r w:rsidR="005721E0">
        <w:rPr>
          <w:rFonts w:ascii="Times New Roman" w:hAnsi="Times New Roman" w:cs="Times New Roman"/>
          <w:sz w:val="24"/>
          <w:szCs w:val="24"/>
        </w:rPr>
        <w:t xml:space="preserve"> Пермского края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. Адрес: 618740, Пермский край,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г</w:t>
      </w:r>
      <w:proofErr w:type="gramStart"/>
      <w:r w:rsidRPr="00D95F4E">
        <w:rPr>
          <w:rFonts w:ascii="Times New Roman" w:hAnsi="Times New Roman" w:cs="Times New Roman"/>
          <w:bCs/>
          <w:sz w:val="24"/>
          <w:szCs w:val="24"/>
        </w:rPr>
        <w:t>.Д</w:t>
      </w:r>
      <w:proofErr w:type="gramEnd"/>
      <w:r w:rsidRPr="00D95F4E">
        <w:rPr>
          <w:rFonts w:ascii="Times New Roman" w:hAnsi="Times New Roman" w:cs="Times New Roman"/>
          <w:bCs/>
          <w:sz w:val="24"/>
          <w:szCs w:val="24"/>
        </w:rPr>
        <w:t>обрянка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ул.Советская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>, 14, каб.205, телефон 8(34265) 2-78-61.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1.7.</w:t>
      </w: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 Предмет аукциона -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95F4E">
        <w:rPr>
          <w:rFonts w:ascii="Times New Roman" w:hAnsi="Times New Roman" w:cs="Times New Roman"/>
          <w:sz w:val="24"/>
          <w:szCs w:val="24"/>
        </w:rPr>
        <w:t>право на заключение договора на размещение нестационарного торгового объекта.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1.8.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Начальная цена предмета аукциона.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5F4E">
        <w:rPr>
          <w:rFonts w:ascii="Times New Roman" w:hAnsi="Times New Roman" w:cs="Times New Roman"/>
          <w:sz w:val="24"/>
          <w:szCs w:val="24"/>
        </w:rPr>
        <w:t xml:space="preserve">Начальная цена аукциона устанавливается в отношении каждого лота в размере платы за размещение нестационарного торгового объекта, рассчитанной в соответствии с Методикой определения начальной цены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 на территории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городского округа, утвержденной постановлением администрации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городского округа </w:t>
      </w:r>
      <w:r w:rsidRPr="00D95F4E">
        <w:rPr>
          <w:rFonts w:ascii="Times New Roman" w:hAnsi="Times New Roman" w:cs="Times New Roman"/>
          <w:bCs/>
          <w:sz w:val="24"/>
          <w:szCs w:val="24"/>
        </w:rPr>
        <w:t>от 14</w:t>
      </w:r>
      <w:r w:rsidRPr="00D95F4E">
        <w:rPr>
          <w:rFonts w:ascii="Times New Roman" w:hAnsi="Times New Roman" w:cs="Times New Roman"/>
          <w:sz w:val="24"/>
          <w:szCs w:val="24"/>
        </w:rPr>
        <w:t xml:space="preserve">.05.2020 </w:t>
      </w:r>
      <w:r w:rsidRPr="00D95F4E">
        <w:rPr>
          <w:rFonts w:ascii="Times New Roman" w:hAnsi="Times New Roman" w:cs="Times New Roman"/>
          <w:bCs/>
          <w:sz w:val="24"/>
          <w:szCs w:val="24"/>
        </w:rPr>
        <w:t>№740</w:t>
      </w:r>
      <w:proofErr w:type="gram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95F4E">
        <w:rPr>
          <w:rFonts w:ascii="Times New Roman" w:hAnsi="Times New Roman" w:cs="Times New Roman"/>
          <w:sz w:val="24"/>
          <w:szCs w:val="24"/>
        </w:rPr>
        <w:t xml:space="preserve">с учетом номера кадастрового квартала, в котором расположено место размещения НТО. 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1.9. 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Условия предоставления мест </w:t>
      </w:r>
      <w:r w:rsidRPr="00D95F4E">
        <w:rPr>
          <w:rFonts w:ascii="Times New Roman" w:hAnsi="Times New Roman" w:cs="Times New Roman"/>
          <w:sz w:val="24"/>
          <w:szCs w:val="24"/>
        </w:rPr>
        <w:t xml:space="preserve">– в соответствии с 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Порядком </w:t>
      </w:r>
      <w:r w:rsidRPr="00D95F4E">
        <w:rPr>
          <w:rFonts w:ascii="Times New Roman" w:hAnsi="Times New Roman" w:cs="Times New Roman"/>
          <w:sz w:val="24"/>
          <w:szCs w:val="24"/>
        </w:rPr>
        <w:t xml:space="preserve">размещения нестационарных торговых объектов на территории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городского округа, утвержденным постановлением администрации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городского округа </w:t>
      </w:r>
      <w:r w:rsidRPr="00D95F4E">
        <w:rPr>
          <w:rFonts w:ascii="Times New Roman" w:hAnsi="Times New Roman" w:cs="Times New Roman"/>
          <w:bCs/>
          <w:sz w:val="24"/>
          <w:szCs w:val="24"/>
        </w:rPr>
        <w:t>от 14</w:t>
      </w:r>
      <w:r w:rsidRPr="00D95F4E">
        <w:rPr>
          <w:rFonts w:ascii="Times New Roman" w:hAnsi="Times New Roman" w:cs="Times New Roman"/>
          <w:sz w:val="24"/>
          <w:szCs w:val="24"/>
        </w:rPr>
        <w:t xml:space="preserve">.05.2020 </w:t>
      </w:r>
      <w:r w:rsidRPr="00D95F4E">
        <w:rPr>
          <w:rFonts w:ascii="Times New Roman" w:hAnsi="Times New Roman" w:cs="Times New Roman"/>
          <w:bCs/>
          <w:sz w:val="24"/>
          <w:szCs w:val="24"/>
        </w:rPr>
        <w:t>№740</w:t>
      </w:r>
      <w:r w:rsidRPr="00D95F4E">
        <w:rPr>
          <w:rFonts w:ascii="Times New Roman" w:hAnsi="Times New Roman" w:cs="Times New Roman"/>
          <w:sz w:val="24"/>
          <w:szCs w:val="24"/>
        </w:rPr>
        <w:t>, согласно аукционной документации и информационному извещению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 (далее – информационное извещение).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95F4E">
        <w:rPr>
          <w:rFonts w:ascii="Times New Roman" w:hAnsi="Times New Roman" w:cs="Times New Roman"/>
          <w:sz w:val="24"/>
          <w:szCs w:val="24"/>
        </w:rPr>
        <w:t xml:space="preserve">Места для размещения нестационарных торговых объектов предоставляются в соответствии со Схемой размещения нестационарных торговых объектов на территории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</w:t>
      </w:r>
      <w:r w:rsidR="005721E0">
        <w:rPr>
          <w:rFonts w:ascii="Times New Roman" w:hAnsi="Times New Roman" w:cs="Times New Roman"/>
          <w:sz w:val="24"/>
          <w:szCs w:val="24"/>
        </w:rPr>
        <w:t>муниципального</w:t>
      </w:r>
      <w:r w:rsidRPr="00D95F4E">
        <w:rPr>
          <w:rFonts w:ascii="Times New Roman" w:hAnsi="Times New Roman" w:cs="Times New Roman"/>
          <w:sz w:val="24"/>
          <w:szCs w:val="24"/>
        </w:rPr>
        <w:t xml:space="preserve"> округа, утвержденной постановлением администрации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 xml:space="preserve"> городского округа от 21.07.2020 №1058 (в редакции постановлений от 16.01.2023 №63, от 17.06.2024 №1568), в границах и координатах характерных точек границ территории, указанных в схемах расположения земельных участков на кадастровых планах территории, прилагаемых к аукционной документации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(приложение 4).</w:t>
      </w:r>
    </w:p>
    <w:p w:rsidR="00C577B3" w:rsidRPr="00D95F4E" w:rsidRDefault="00C577B3" w:rsidP="00D95F4E">
      <w:pPr>
        <w:pStyle w:val="ConsPlusNormal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1.10. Ознакомиться с местами размещения нестационарных торговых объектов, проектом договора можно с </w:t>
      </w:r>
      <w:r w:rsidR="005721E0">
        <w:rPr>
          <w:rFonts w:ascii="Times New Roman" w:hAnsi="Times New Roman" w:cs="Times New Roman"/>
          <w:sz w:val="24"/>
          <w:szCs w:val="24"/>
        </w:rPr>
        <w:t>19</w:t>
      </w: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.</w:t>
      </w:r>
      <w:r w:rsidR="005721E0">
        <w:rPr>
          <w:rFonts w:ascii="Times New Roman" w:hAnsi="Times New Roman" w:cs="Times New Roman"/>
          <w:bCs/>
          <w:sz w:val="24"/>
          <w:szCs w:val="24"/>
          <w:lang w:bidi="ru-RU"/>
        </w:rPr>
        <w:t>02</w:t>
      </w: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.202</w:t>
      </w:r>
      <w:r w:rsidR="005721E0">
        <w:rPr>
          <w:rFonts w:ascii="Times New Roman" w:hAnsi="Times New Roman" w:cs="Times New Roman"/>
          <w:bCs/>
          <w:sz w:val="24"/>
          <w:szCs w:val="24"/>
          <w:lang w:bidi="ru-RU"/>
        </w:rPr>
        <w:t>5</w:t>
      </w: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 по </w:t>
      </w:r>
      <w:r w:rsidR="005721E0">
        <w:rPr>
          <w:rFonts w:ascii="Times New Roman" w:hAnsi="Times New Roman" w:cs="Times New Roman"/>
          <w:bCs/>
          <w:sz w:val="24"/>
          <w:szCs w:val="24"/>
          <w:lang w:bidi="ru-RU"/>
        </w:rPr>
        <w:t>2</w:t>
      </w: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0.</w:t>
      </w:r>
      <w:r w:rsidR="005721E0">
        <w:rPr>
          <w:rFonts w:ascii="Times New Roman" w:hAnsi="Times New Roman" w:cs="Times New Roman"/>
          <w:bCs/>
          <w:sz w:val="24"/>
          <w:szCs w:val="24"/>
          <w:lang w:bidi="ru-RU"/>
        </w:rPr>
        <w:t>03</w:t>
      </w: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.202</w:t>
      </w:r>
      <w:r w:rsidR="005721E0">
        <w:rPr>
          <w:rFonts w:ascii="Times New Roman" w:hAnsi="Times New Roman" w:cs="Times New Roman"/>
          <w:bCs/>
          <w:sz w:val="24"/>
          <w:szCs w:val="24"/>
          <w:lang w:bidi="ru-RU"/>
        </w:rPr>
        <w:t>5</w:t>
      </w:r>
      <w:r w:rsidRPr="00D95F4E">
        <w:rPr>
          <w:rFonts w:ascii="Times New Roman" w:hAnsi="Times New Roman" w:cs="Times New Roman"/>
          <w:sz w:val="24"/>
          <w:szCs w:val="24"/>
        </w:rPr>
        <w:t>, предварительно созвонившись по телефону 8(34265) 2-78-61 и договорившись о времени встречи.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1.11. Изменение лота (предмета аукциона) не допускается.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2. Сведения о лотах (предметах аукциона)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№1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left="35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Учетный номер НТО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ул.Ветеранов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Войны, у жилого дома №7, в границах земельного участка согласно схеме расположения НТО №6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Молоко и молочная продукция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5721E0" w:rsidRDefault="005721E0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17 656,35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17 656,35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572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5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предприниматели, являющиеся субъектами малого или среднего предпринимательства,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5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left="35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center"/>
        <w:rPr>
          <w:rFonts w:ascii="Times New Roman" w:eastAsia="Courier New" w:hAnsi="Times New Roman" w:cs="Times New Roman"/>
          <w:b/>
          <w:sz w:val="24"/>
          <w:szCs w:val="24"/>
          <w:lang w:bidi="ru-RU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№2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left="35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Учетный номер НТО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ул.Энергетиков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№1, в границах земельного участка согласно схеме расположения НТО №7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721E0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E0" w:rsidRPr="00D95F4E" w:rsidRDefault="005721E0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E0" w:rsidRPr="005721E0" w:rsidRDefault="005721E0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17 656,35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17 656,35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  <w:r w:rsidR="00572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5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5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left="34" w:right="33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left="35"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№3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4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4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4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ул.Копылова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№61, в границах земельного участка согласно схеме расположения НТО №15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4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4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4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Рыба и морепродукты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43"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721E0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E0" w:rsidRPr="00D95F4E" w:rsidRDefault="005721E0" w:rsidP="00D95F4E">
            <w:pPr>
              <w:tabs>
                <w:tab w:val="center" w:pos="5076"/>
              </w:tabs>
              <w:spacing w:after="0" w:line="240" w:lineRule="auto"/>
              <w:ind w:right="-143"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E0" w:rsidRPr="005721E0" w:rsidRDefault="005721E0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18 375,41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4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18 375,41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5721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4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4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4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№4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ул.Копылова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№61, в границах земельного участка согласно схеме расположения НТО №16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 (услуги)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721E0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E0" w:rsidRPr="00D95F4E" w:rsidRDefault="005721E0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E0" w:rsidRPr="005721E0" w:rsidRDefault="005721E0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6 646,42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6 646,42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="005721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 же физические лица, не являющиеся индивидуальными предпринимателями и применяющие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специальный налоговый режим «Налог на профессиональный доход»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left="-567" w:right="-1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567" w:right="-1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№5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ул.Копылова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№61, в границах земельного участка согласно схеме расположения НТО №17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721E0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E0" w:rsidRPr="00D95F4E" w:rsidRDefault="005721E0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E0" w:rsidRPr="005721E0" w:rsidRDefault="005721E0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18 375,41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18 375,41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</w:t>
            </w:r>
            <w:r w:rsidR="005721E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 </w:t>
            </w: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5721E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left="33" w:righ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№6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right="3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ул.Герцена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№33/1, в границах земельного участка согласно схеме расположения НТО №26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721E0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E0" w:rsidRPr="00D95F4E" w:rsidRDefault="005721E0" w:rsidP="00D95F4E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E0" w:rsidRPr="005721E0" w:rsidRDefault="005721E0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17 860,05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17 860,05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5721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54"/>
              </w:tabs>
              <w:autoSpaceDE w:val="0"/>
              <w:autoSpaceDN w:val="0"/>
              <w:adjustRightInd w:val="0"/>
              <w:spacing w:after="0" w:line="240" w:lineRule="auto"/>
              <w:ind w:right="3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54"/>
              </w:tabs>
              <w:autoSpaceDE w:val="0"/>
              <w:autoSpaceDN w:val="0"/>
              <w:adjustRightInd w:val="0"/>
              <w:spacing w:after="0" w:line="240" w:lineRule="auto"/>
              <w:ind w:right="3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7"/>
              </w:tabs>
              <w:spacing w:after="0" w:line="240" w:lineRule="auto"/>
              <w:ind w:right="33"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right="3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№7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ул.Герцена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№33/1, в границах земельного участка согласно схеме расположения НТО №28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 (услуги)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721E0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E0" w:rsidRPr="00D95F4E" w:rsidRDefault="005721E0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E0" w:rsidRPr="005721E0" w:rsidRDefault="005721E0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6 460,02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6 460,02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5721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 же физические лица, не являющиеся индивидуальными предпринимателями и применяющие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специальный налоговый режим «Налог на профессиональный доход»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№8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ул.Энгельса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№6, в границах земельного участка согласно схеме расположения НТО №29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Цветы и другие растения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721E0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E0" w:rsidRPr="00D95F4E" w:rsidRDefault="005721E0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E0" w:rsidRPr="005721E0" w:rsidRDefault="005721E0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18 392,73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18 392,73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5721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713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right="-143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№9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ул.Энгельса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№7, в границах земельного участка согласно схеме расположения НТО №31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721E0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E0" w:rsidRPr="00D95F4E" w:rsidRDefault="005721E0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E0" w:rsidRPr="005721E0" w:rsidRDefault="005721E0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18 392,73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18 392,73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5721E0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  <w:r w:rsidR="005721E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88"/>
              </w:tabs>
              <w:spacing w:after="0" w:line="240" w:lineRule="auto"/>
              <w:ind w:firstLine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C577B3" w:rsidRPr="00D95F4E" w:rsidRDefault="00C577B3" w:rsidP="00D95F4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№10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ул.Герцена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№36, в границах земельного участка согласно схеме расположения НТО №32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 (услуги)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5721E0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1E0" w:rsidRPr="00D95F4E" w:rsidRDefault="005721E0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1E0" w:rsidRPr="005721E0" w:rsidRDefault="005721E0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предприниматели, являющиеся субъектами малого или среднего предпринимательства, организующие и осуществляющие торговую деятельность, а так же физические лица, не являющиеся индивидуальными предпринимателями и применяющие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специальный налоговый режим «Налог на профессиональный доход»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№11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ул.Герцена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№36, в границах земельного участка согласно схеме расположения НТО №33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Непродовольственные товары 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EA0A6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63" w:rsidRPr="00D95F4E" w:rsidRDefault="00EA0A6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63" w:rsidRPr="005721E0" w:rsidRDefault="00EA0A63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№12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ул.Герцена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№36, в границах земельного участка согласно схеме расположения НТО №35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Овощи и фрукты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EA0A6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63" w:rsidRPr="00D95F4E" w:rsidRDefault="00EA0A6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63" w:rsidRPr="005721E0" w:rsidRDefault="00EA0A63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№13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ул.Герцена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№36, в границах земельного участка согласно схеме расположения НТО №37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и продукция общественного питания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EA0A6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63" w:rsidRPr="00D95F4E" w:rsidRDefault="00EA0A6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63" w:rsidRPr="005721E0" w:rsidRDefault="00EA0A63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4854"/>
              </w:tabs>
              <w:spacing w:after="0" w:line="240" w:lineRule="auto"/>
              <w:ind w:left="34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№14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ул.Победы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№51, в границах земельного участка согласно схеме расположения НТО №45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Овощи и фрукты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EA0A6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63" w:rsidRPr="00D95F4E" w:rsidRDefault="00EA0A6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63" w:rsidRPr="005721E0" w:rsidRDefault="00EA0A63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17 991,64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pStyle w:val="310"/>
        <w:ind w:firstLine="0"/>
        <w:rPr>
          <w:b/>
          <w:szCs w:val="24"/>
        </w:rPr>
      </w:pPr>
    </w:p>
    <w:p w:rsidR="00C577B3" w:rsidRPr="00D95F4E" w:rsidRDefault="00C577B3" w:rsidP="00D95F4E">
      <w:pPr>
        <w:spacing w:after="0" w:line="240" w:lineRule="auto"/>
        <w:ind w:right="-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Лот №15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4"/>
        <w:gridCol w:w="5103"/>
      </w:tblGrid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пер.Строителей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 в районе жилого дома №1А, в границах земельного участка согласно схеме расположения НТО №169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577B3" w:rsidRPr="00D95F4E" w:rsidTr="00F52EF9">
        <w:trPr>
          <w:trHeight w:val="35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577B3" w:rsidRPr="00D95F4E" w:rsidTr="00F52EF9">
        <w:trPr>
          <w:trHeight w:val="22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Печать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EA0A6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63" w:rsidRPr="00D95F4E" w:rsidRDefault="00EA0A6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63" w:rsidRPr="005721E0" w:rsidRDefault="00EA0A63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6 386,34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6 386,34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pStyle w:val="310"/>
        <w:ind w:firstLine="0"/>
        <w:rPr>
          <w:b/>
          <w:szCs w:val="24"/>
        </w:rPr>
      </w:pPr>
    </w:p>
    <w:p w:rsidR="00C577B3" w:rsidRPr="00D95F4E" w:rsidRDefault="00C577B3" w:rsidP="00D95F4E">
      <w:pPr>
        <w:pStyle w:val="310"/>
        <w:ind w:firstLine="0"/>
        <w:rPr>
          <w:b/>
          <w:szCs w:val="24"/>
        </w:rPr>
      </w:pPr>
      <w:r w:rsidRPr="00D95F4E">
        <w:rPr>
          <w:b/>
          <w:szCs w:val="24"/>
        </w:rPr>
        <w:t>Лот №16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ул.Трудовые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резервы, в районе учебного корпуса №1 ГБПОУ «ДГТТ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им.П.И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 Сюзева», в границах земельного участка согласно схеме расположения НТО №178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EA0A6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63" w:rsidRPr="00D95F4E" w:rsidRDefault="00EA0A6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63" w:rsidRPr="005721E0" w:rsidRDefault="00EA0A63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14 821,98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14 821,98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</w:t>
            </w:r>
          </w:p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pStyle w:val="310"/>
        <w:ind w:firstLine="0"/>
        <w:rPr>
          <w:b/>
          <w:szCs w:val="24"/>
        </w:rPr>
      </w:pPr>
    </w:p>
    <w:p w:rsidR="00C577B3" w:rsidRPr="00D95F4E" w:rsidRDefault="00C577B3" w:rsidP="00D95F4E">
      <w:pPr>
        <w:pStyle w:val="310"/>
        <w:ind w:firstLine="0"/>
        <w:rPr>
          <w:b/>
          <w:szCs w:val="24"/>
        </w:rPr>
      </w:pPr>
      <w:r w:rsidRPr="00D95F4E">
        <w:rPr>
          <w:b/>
          <w:szCs w:val="24"/>
        </w:rPr>
        <w:t>Лот №17</w:t>
      </w:r>
    </w:p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Вид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Учетный номер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Местоположение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Пермский край,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обрянка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ул.Трудовые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резервы, в районе дома №2/14, в границах земельного участка согласно схеме расположения НТО №179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площади места размещения НТО, кв. 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C577B3" w:rsidRPr="00D95F4E" w:rsidTr="00F52EF9">
        <w:trPr>
          <w:trHeight w:val="351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НТО, </w:t>
            </w:r>
            <w:proofErr w:type="spell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gramStart"/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577B3" w:rsidRPr="00D95F4E" w:rsidTr="00F52EF9">
        <w:trPr>
          <w:trHeight w:val="22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Специализация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Срок размещения НТО, лет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</w:tr>
      <w:tr w:rsidR="00EA0A6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A63" w:rsidRPr="00D95F4E" w:rsidRDefault="00EA0A6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Период размещения НТО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A63" w:rsidRPr="005721E0" w:rsidRDefault="00EA0A63" w:rsidP="009F7008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5721E0">
              <w:rPr>
                <w:rFonts w:ascii="Times New Roman" w:hAnsi="Times New Roman" w:cs="Times New Roman"/>
                <w:sz w:val="24"/>
                <w:szCs w:val="24"/>
              </w:rPr>
              <w:t>С 08.04.2025 по 07.04.2030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Начальная цена аукциона (ежегодный размер платы за размещение НТО),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18 087,11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Размер задатка (в размере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18 087,11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EA0A63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EA0A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Участники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Юридические лица и индивидуальные 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Срок заключения договора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Не ранее чем через 10 рабочих дней и не </w:t>
            </w:r>
          </w:p>
          <w:p w:rsidR="00C577B3" w:rsidRPr="00D95F4E" w:rsidRDefault="00C577B3" w:rsidP="00D95F4E">
            <w:pPr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позднее 20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размещения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электронной площадке протокола об итогах аукциона</w:t>
            </w:r>
          </w:p>
        </w:tc>
      </w:tr>
      <w:tr w:rsidR="00C577B3" w:rsidRPr="00D95F4E" w:rsidTr="00F52EF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77B3" w:rsidRPr="00D95F4E" w:rsidRDefault="00C577B3" w:rsidP="00D95F4E">
            <w:pPr>
              <w:tabs>
                <w:tab w:val="center" w:pos="5076"/>
              </w:tabs>
              <w:spacing w:after="0" w:line="240" w:lineRule="auto"/>
              <w:ind w:right="-1"/>
              <w:outlineLvl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Cs/>
                <w:sz w:val="24"/>
                <w:szCs w:val="24"/>
              </w:rPr>
              <w:t>Срок и порядок внесения итоговой цены аукциона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B3" w:rsidRPr="00D95F4E" w:rsidRDefault="00C577B3" w:rsidP="00D95F4E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цена аукциона (плата за размещение НТО за 1 год) вносится за первый год размещения Объекта – не позднее 15 (пятнадцати) рабочих дней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 даты заключения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договора</w:t>
            </w:r>
          </w:p>
        </w:tc>
      </w:tr>
    </w:tbl>
    <w:p w:rsidR="00C577B3" w:rsidRPr="00D95F4E" w:rsidRDefault="00C577B3" w:rsidP="00D95F4E">
      <w:pPr>
        <w:pStyle w:val="310"/>
        <w:ind w:firstLine="0"/>
        <w:rPr>
          <w:b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D95F4E">
        <w:rPr>
          <w:rFonts w:ascii="Times New Roman" w:hAnsi="Times New Roman" w:cs="Times New Roman"/>
          <w:b/>
          <w:sz w:val="24"/>
          <w:szCs w:val="24"/>
          <w:lang w:eastAsia="en-US"/>
        </w:rPr>
        <w:t>3. Требования, предъявляемые к нестационарным торговым объектам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 xml:space="preserve">Нормативные требования к внешнему облику нестационарных торговых объектов утверждены решением Думы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 от 27.05.2021 №452 «Об утверждении Правил благоустройства территории </w:t>
      </w:r>
      <w:proofErr w:type="spellStart"/>
      <w:r w:rsidRPr="00D95F4E">
        <w:rPr>
          <w:rFonts w:ascii="Times New Roman" w:hAnsi="Times New Roman" w:cs="Times New Roman"/>
          <w:bCs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городского округа», представлены в Приложении №1 к настоящему извещению и являются его неотъемлемой частью.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center"/>
        <w:rPr>
          <w:rFonts w:ascii="Times New Roman" w:eastAsia="Courier New" w:hAnsi="Times New Roman"/>
          <w:b/>
          <w:sz w:val="24"/>
          <w:szCs w:val="24"/>
          <w:lang w:eastAsia="ru-RU" w:bidi="ru-RU"/>
        </w:rPr>
      </w:pPr>
      <w:r w:rsidRPr="00D95F4E">
        <w:rPr>
          <w:rFonts w:ascii="Times New Roman" w:eastAsia="Courier New" w:hAnsi="Times New Roman"/>
          <w:b/>
          <w:sz w:val="24"/>
          <w:szCs w:val="24"/>
          <w:lang w:val="ru-RU" w:eastAsia="ru-RU" w:bidi="ru-RU"/>
        </w:rPr>
        <w:t xml:space="preserve">4. </w:t>
      </w:r>
      <w:r w:rsidRPr="00D95F4E">
        <w:rPr>
          <w:rFonts w:ascii="Times New Roman" w:eastAsia="Courier New" w:hAnsi="Times New Roman"/>
          <w:b/>
          <w:sz w:val="24"/>
          <w:szCs w:val="24"/>
          <w:lang w:eastAsia="ru-RU" w:bidi="ru-RU"/>
        </w:rPr>
        <w:t>Сроки, время подачи заявок, рассмотрения заявок, проведения аукциона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Дата и время начала срока подачи заявок на участие в аукционе – 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19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02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09:00 по местному времени (07:00 </w:t>
      </w:r>
      <w:proofErr w:type="gramStart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МСК</w:t>
      </w:r>
      <w:proofErr w:type="gram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).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Дата и время окончания срока подачи заявок на участие в аукционе – 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20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03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17:00 по местному времени (15:00 </w:t>
      </w:r>
      <w:proofErr w:type="gramStart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МСК</w:t>
      </w:r>
      <w:proofErr w:type="gram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).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Дата окончания срока рассмотрения заявок на участие в аукционе (определение участников аукциона)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21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03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lastRenderedPageBreak/>
        <w:t xml:space="preserve">Дата проведения аукциона (дата и время начала приема предложений от участников аукциона) – 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24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03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11:00 по местному времени (09:00 </w:t>
      </w:r>
      <w:proofErr w:type="gramStart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МСК</w:t>
      </w:r>
      <w:proofErr w:type="gram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).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Место проведения аукциона:</w:t>
      </w:r>
      <w:r w:rsidRPr="00D95F4E">
        <w:rPr>
          <w:rFonts w:ascii="Times New Roman" w:hAnsi="Times New Roman" w:cs="Times New Roman"/>
          <w:sz w:val="24"/>
          <w:szCs w:val="24"/>
        </w:rPr>
        <w:t xml:space="preserve"> электронная площадка – универсальная торговая платформа 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Дата оформления итогового протокола аукциона: 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24</w:t>
      </w:r>
      <w:r w:rsidR="00336ABC"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03</w:t>
      </w:r>
      <w:r w:rsidR="00336ABC"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.202</w:t>
      </w:r>
      <w:r w:rsidR="00336ABC">
        <w:rPr>
          <w:rFonts w:ascii="Times New Roman" w:eastAsia="Courier New" w:hAnsi="Times New Roman" w:cs="Times New Roman"/>
          <w:sz w:val="24"/>
          <w:szCs w:val="24"/>
          <w:lang w:bidi="ru-RU"/>
        </w:rPr>
        <w:t>5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5. Организатор аукциона вправе: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5.1. Внести изменения в извещение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кциона и аукционную документацию не позднее, чем за 5 (пять) рабочих дней до даты окончания срока подачи заявок на участие в аукционе. Указанные изменения подлежат размещению на сайте Организатора аукциона </w:t>
      </w:r>
      <w:hyperlink r:id="rId8" w:history="1">
        <w:r w:rsidRPr="00D95F4E">
          <w:rPr>
            <w:rFonts w:ascii="Times New Roman" w:hAnsi="Times New Roman" w:cs="Times New Roman"/>
            <w:sz w:val="24"/>
            <w:szCs w:val="24"/>
            <w:lang w:val="x-none"/>
          </w:rPr>
          <w:t>http://добрянка.рус/</w:t>
        </w:r>
      </w:hyperlink>
      <w:r w:rsidRPr="00D95F4E">
        <w:rPr>
          <w:rFonts w:ascii="Times New Roman" w:hAnsi="Times New Roman" w:cs="Times New Roman"/>
          <w:sz w:val="24"/>
          <w:szCs w:val="24"/>
        </w:rPr>
        <w:t xml:space="preserve"> и на электронной площадке в течение одного календарного дня со дня принятия решения о внесении изменений в извещение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кциона и аукционную документацию. 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При этом срок подачи заявок на участие в аукционе продлевается на такой срок, чтобы со дня размещения указанных изменений на сайте Организатора аукциона и электронной площадке до даты окончания подачи заявок на участие в аукционе было не менее 15 (пятнадцать) календарных дней.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5.2. В соответствии с п. 4 ст. 448 Гражданского кодекса Российской Федерации отказаться от проведения аукциона в любое время, но не позднее, чем за 3 (три) дня до наступления даты его проведения, указанной в извещении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кциона. Извещение об отказе от проведения аукциона размещается на сайте Организатора аукциона и на электронной площадке.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5.3. В случае отмены аукциона Организатором аукциона (в </w:t>
      </w:r>
      <w:proofErr w:type="spellStart"/>
      <w:r w:rsidRPr="00D95F4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>. одного или нескольких лотов) 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6. Требования, предъявляемые  к участникам аукциона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6.1. Участником аукциона может быть любое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являющиеся субъектом малого или среднего предпринимательства, претендующие на заключение 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договора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на размещение нестационарного торгового объекта и подавшие заявку на участие в аукционе.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6.1.1. </w:t>
      </w:r>
      <w:r w:rsidRPr="00D95F4E">
        <w:rPr>
          <w:rFonts w:ascii="Times New Roman" w:hAnsi="Times New Roman" w:cs="Times New Roman"/>
          <w:b/>
          <w:sz w:val="24"/>
          <w:szCs w:val="24"/>
        </w:rPr>
        <w:t>По лотам №4, №7 и №10</w:t>
      </w:r>
      <w:r w:rsidRPr="00D95F4E">
        <w:rPr>
          <w:rFonts w:ascii="Times New Roman" w:hAnsi="Times New Roman" w:cs="Times New Roman"/>
          <w:sz w:val="24"/>
          <w:szCs w:val="24"/>
        </w:rPr>
        <w:t xml:space="preserve"> участниками аукциона так же могут быть физические лица, не являющиеся индивидуальными предпринимателями и применяющие специальный налоговый режим «Налог на профессиональный доход» в течение срока проведения эксперимента, установленного Федеральным </w:t>
      </w:r>
      <w:hyperlink r:id="rId9" w:history="1">
        <w:r w:rsidRPr="00D95F4E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D95F4E">
        <w:rPr>
          <w:rFonts w:ascii="Times New Roman" w:hAnsi="Times New Roman" w:cs="Times New Roman"/>
          <w:sz w:val="24"/>
          <w:szCs w:val="24"/>
        </w:rPr>
        <w:t xml:space="preserve"> от 27.11.2018 №422-ФЗ «О проведении эксперимента по установлению специального налогового режима «Налог на профессиональный доход».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6.2. Участники аукциона должны соответствовать требованиям, установленным законодательством Российской Федерации к таким участникам.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6.3. В отношении участника аукциона</w:t>
      </w:r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на дату подачи заявки на участие в аукционе</w:t>
      </w:r>
      <w:r w:rsidRPr="00D95F4E">
        <w:rPr>
          <w:rFonts w:ascii="Times New Roman" w:hAnsi="Times New Roman" w:cs="Times New Roman"/>
          <w:sz w:val="24"/>
          <w:szCs w:val="24"/>
        </w:rPr>
        <w:t>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- </w:t>
      </w: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не проводится процедура ликвидации (для юридического лица),</w:t>
      </w:r>
      <w:r w:rsidRPr="00D95F4E">
        <w:rPr>
          <w:rFonts w:ascii="Times New Roman" w:hAnsi="Times New Roman" w:cs="Times New Roman"/>
          <w:sz w:val="24"/>
          <w:szCs w:val="24"/>
        </w:rPr>
        <w:t xml:space="preserve"> снятие статуса индивидуального предпринимателя;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- отсутствуют судебные решения о признании несостоятельным (банкротом) и об открытии конкурсного производства</w:t>
      </w:r>
      <w:r w:rsidRPr="00D95F4E">
        <w:rPr>
          <w:rFonts w:ascii="Times New Roman" w:hAnsi="Times New Roman" w:cs="Times New Roman"/>
          <w:sz w:val="24"/>
          <w:szCs w:val="24"/>
        </w:rPr>
        <w:t>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 xml:space="preserve">- не приостановлена деятельность в порядке, установленном </w:t>
      </w:r>
      <w:hyperlink r:id="rId10" w:history="1">
        <w:r w:rsidRPr="00D95F4E">
          <w:rPr>
            <w:rFonts w:ascii="Times New Roman" w:hAnsi="Times New Roman" w:cs="Times New Roman"/>
            <w:bCs/>
            <w:sz w:val="24"/>
            <w:szCs w:val="24"/>
          </w:rPr>
          <w:t>Кодексом</w:t>
        </w:r>
      </w:hyperlink>
      <w:r w:rsidRPr="00D95F4E">
        <w:rPr>
          <w:rFonts w:ascii="Times New Roman" w:hAnsi="Times New Roman" w:cs="Times New Roman"/>
          <w:bCs/>
          <w:sz w:val="24"/>
          <w:szCs w:val="24"/>
        </w:rPr>
        <w:t xml:space="preserve"> Российской Федерации об административных правонарушениях.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center"/>
        <w:rPr>
          <w:rFonts w:ascii="Times New Roman" w:eastAsia="Courier New" w:hAnsi="Times New Roman"/>
          <w:b/>
          <w:sz w:val="24"/>
          <w:szCs w:val="24"/>
          <w:lang w:eastAsia="ru-RU" w:bidi="ru-RU"/>
        </w:rPr>
      </w:pPr>
      <w:r w:rsidRPr="00D95F4E">
        <w:rPr>
          <w:rFonts w:ascii="Times New Roman" w:eastAsia="Courier New" w:hAnsi="Times New Roman"/>
          <w:b/>
          <w:sz w:val="24"/>
          <w:szCs w:val="24"/>
          <w:lang w:val="ru-RU" w:eastAsia="ru-RU" w:bidi="ru-RU"/>
        </w:rPr>
        <w:t xml:space="preserve">7. </w:t>
      </w:r>
      <w:r w:rsidRPr="00D95F4E">
        <w:rPr>
          <w:rFonts w:ascii="Times New Roman" w:eastAsia="Courier New" w:hAnsi="Times New Roman"/>
          <w:b/>
          <w:sz w:val="24"/>
          <w:szCs w:val="24"/>
          <w:lang w:eastAsia="ru-RU" w:bidi="ru-RU"/>
        </w:rPr>
        <w:t>Порядок регистрации на электронной площадке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7.1.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Для обеспечения доступа к участию в аукционе юридическим лицам и индивидуальным предпринимателям, являющимся субъектами малого или среднего предпринимательства, организующим и осуществляющим торговую деятельность, необходимо пройти процедуру регистрации на электронной площадке. Регистрации на электронной площадке подлежат лица, ранее не зарегистрированные на электронной площадке.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7.2.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Регистрация на электронной площадке проводится в соответствии с регламентом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lastRenderedPageBreak/>
        <w:t>электронной площадки.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7.3. </w:t>
      </w:r>
      <w:r w:rsidRPr="00D95F4E">
        <w:rPr>
          <w:rFonts w:ascii="Times New Roman" w:eastAsia="Times New Roman" w:hAnsi="Times New Roman"/>
          <w:b/>
          <w:bCs/>
          <w:sz w:val="24"/>
          <w:szCs w:val="24"/>
          <w:lang w:eastAsia="ru-RU" w:bidi="ru-RU"/>
        </w:rPr>
        <w:t>Дата и время регистрации участников аукциона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на участие в аукционе на электронной площадке на сайте в сети Интернет: c 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19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02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.20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5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по 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0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03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.20</w:t>
      </w:r>
      <w:r w:rsidR="00336ABC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25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с 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09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.00 до 17.00 по местному времени (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07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:00 – 15:00 МСК).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7.4. 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деятельность, а так же </w:t>
      </w:r>
      <w:r w:rsidRPr="00D95F4E">
        <w:rPr>
          <w:rFonts w:ascii="Times New Roman" w:hAnsi="Times New Roman" w:cs="Times New Roman"/>
          <w:sz w:val="24"/>
          <w:szCs w:val="24"/>
        </w:rPr>
        <w:t xml:space="preserve">физические лица, не являющиеся индивидуальными предпринимателями и применяющие специальный налоговый режим «Налог на профессиональный доход»,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зарегистрированные на электронной площадке в установленном порядке, являются участниками аукциона (далее – участники аукциона).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  <w:lang w:bidi="ru-RU"/>
        </w:rPr>
        <w:t>8. Размер задатка для участия в аукционе, порядок его внесения и возврата, реквизиты счета для перечисления задатка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8.1. Участники аукциона, зарегистрированные на электронной площадке в установленном порядке, до подачи заявки на участие в аукционе (далее – заявка), осуществляют перечисление суммы задатка на участие в аукционе на банковские реквизиты Оператора, размещенные в открытой части торговой секции.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8.2. Сумма задатка для участия в аукционе определяется в размере начальной цены аукциона. Размер задатка в извещении о проведен</w:t>
      </w:r>
      <w:proofErr w:type="gramStart"/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ии ау</w:t>
      </w:r>
      <w:proofErr w:type="gramEnd"/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>кциона и аукционной документации указан по каждому лоту.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Cs/>
          <w:sz w:val="24"/>
          <w:szCs w:val="24"/>
          <w:lang w:bidi="ru-RU"/>
        </w:rPr>
        <w:t xml:space="preserve">8.3. Перечисление задатка для участия в аукционе и возврат задатка осуществляются с учетом особенностей, установленных регламентом электронной площадки.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  <w:lang w:bidi="ru-RU"/>
        </w:rPr>
        <w:t>Задаток перечисляется на реквизиты Оператора электронной площадки (</w:t>
      </w:r>
      <w:hyperlink r:id="rId11" w:history="1">
        <w:r w:rsidRPr="00D95F4E">
          <w:rPr>
            <w:rFonts w:ascii="Times New Roman" w:hAnsi="Times New Roman" w:cs="Times New Roman"/>
            <w:b/>
            <w:bCs/>
            <w:sz w:val="24"/>
            <w:szCs w:val="24"/>
            <w:u w:val="single"/>
            <w:lang w:bidi="ru-RU"/>
          </w:rPr>
          <w:t>http://utp.sberbank-ast.ru/AP/Notice/653/Requisites</w:t>
        </w:r>
      </w:hyperlink>
      <w:r w:rsidRPr="00D95F4E">
        <w:rPr>
          <w:rFonts w:ascii="Times New Roman" w:hAnsi="Times New Roman" w:cs="Times New Roman"/>
          <w:b/>
          <w:bCs/>
          <w:sz w:val="24"/>
          <w:szCs w:val="24"/>
          <w:lang w:bidi="ru-RU"/>
        </w:rPr>
        <w:t>).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Назначение платежа – задаток для участия в электронном аукционе </w:t>
      </w:r>
      <w:r w:rsidR="00336ABC">
        <w:rPr>
          <w:rFonts w:ascii="Times New Roman" w:hAnsi="Times New Roman" w:cs="Times New Roman"/>
          <w:b/>
          <w:sz w:val="24"/>
          <w:szCs w:val="24"/>
        </w:rPr>
        <w:t>24.03</w:t>
      </w:r>
      <w:r w:rsidRPr="00D95F4E">
        <w:rPr>
          <w:rFonts w:ascii="Times New Roman" w:hAnsi="Times New Roman" w:cs="Times New Roman"/>
          <w:b/>
          <w:sz w:val="24"/>
          <w:szCs w:val="24"/>
        </w:rPr>
        <w:t>.202</w:t>
      </w:r>
      <w:r w:rsidR="00336ABC">
        <w:rPr>
          <w:rFonts w:ascii="Times New Roman" w:hAnsi="Times New Roman" w:cs="Times New Roman"/>
          <w:b/>
          <w:sz w:val="24"/>
          <w:szCs w:val="24"/>
        </w:rPr>
        <w:t>5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по лоту №__ (адрес</w:t>
      </w:r>
      <w:proofErr w:type="gramStart"/>
      <w:r w:rsidRPr="00D95F4E">
        <w:rPr>
          <w:rFonts w:ascii="Times New Roman" w:hAnsi="Times New Roman" w:cs="Times New Roman"/>
          <w:b/>
          <w:sz w:val="24"/>
          <w:szCs w:val="24"/>
        </w:rPr>
        <w:t xml:space="preserve">: ____). </w:t>
      </w:r>
      <w:proofErr w:type="gramEnd"/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napToGrid w:val="0"/>
          <w:sz w:val="24"/>
          <w:szCs w:val="24"/>
        </w:rPr>
      </w:pPr>
      <w:r w:rsidRPr="00D95F4E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Срок внесения задатка, т.е. поступления суммы задатка на счет </w:t>
      </w:r>
      <w:r w:rsidRPr="00D95F4E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Оператора</w:t>
      </w:r>
      <w:r w:rsidRPr="00D95F4E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:                       </w:t>
      </w:r>
      <w:r w:rsidRPr="00D95F4E">
        <w:rPr>
          <w:rFonts w:ascii="Times New Roman" w:hAnsi="Times New Roman" w:cs="Times New Roman"/>
          <w:bCs/>
          <w:snapToGrid w:val="0"/>
          <w:sz w:val="24"/>
          <w:szCs w:val="24"/>
          <w:lang w:bidi="ru-RU"/>
        </w:rPr>
        <w:t xml:space="preserve">c 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19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>.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02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>.202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5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 xml:space="preserve"> по 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2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>0.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03</w:t>
      </w:r>
      <w:r w:rsidR="00336ABC" w:rsidRPr="00D95F4E">
        <w:rPr>
          <w:rFonts w:ascii="Times New Roman" w:eastAsia="Times New Roman" w:hAnsi="Times New Roman"/>
          <w:bCs/>
          <w:sz w:val="24"/>
          <w:szCs w:val="24"/>
          <w:lang w:bidi="ru-RU"/>
        </w:rPr>
        <w:t>.20</w:t>
      </w:r>
      <w:r w:rsidR="00336ABC">
        <w:rPr>
          <w:rFonts w:ascii="Times New Roman" w:eastAsia="Times New Roman" w:hAnsi="Times New Roman"/>
          <w:bCs/>
          <w:sz w:val="24"/>
          <w:szCs w:val="24"/>
          <w:lang w:bidi="ru-RU"/>
        </w:rPr>
        <w:t>25</w:t>
      </w:r>
      <w:r w:rsidRPr="00D95F4E">
        <w:rPr>
          <w:rFonts w:ascii="Times New Roman" w:hAnsi="Times New Roman" w:cs="Times New Roman"/>
          <w:bCs/>
          <w:snapToGrid w:val="0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lang w:bidi="ru-RU"/>
        </w:rPr>
        <w:t>8.4. Задаток победителя аукциона или единственного участника аукциона засчитывается в счет исполнения обязательств по договору.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lang w:bidi="ru-RU"/>
        </w:rPr>
        <w:t>8.5. Порядок возврата задатка: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lang w:bidi="ru-RU"/>
        </w:rPr>
        <w:t>8.5.1. Оператор прекращает блокирование в отношении денежных средств участников аукциона, заблокированных в размере задатков на их лицевых счетах на электронной площадке после публикации протокола рассмотрения заявок на участие в аукционе (об итогах  аукциона), за исключением победителя аукциона или единственного участника аукциона.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  <w:lang w:bidi="ru-RU"/>
        </w:rPr>
        <w:t>8.5.2. Организатор аукциона посредством штатного интерфейса торговой секции в установленные сроки формирует поручение Оператору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(об итогах аукциона) на указанные в поручении банковские реквизиты.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FFFFF"/>
        </w:rPr>
        <w:t>8.5.3. При уклонении победителя аукциона от заключения в установленный срок договора на размещение нестационарного торгового объекта денежные средства, внесенные им в качестве задатка, не возвращаются.</w:t>
      </w:r>
    </w:p>
    <w:p w:rsidR="00C577B3" w:rsidRPr="00D95F4E" w:rsidRDefault="00C577B3" w:rsidP="00D95F4E">
      <w:pPr>
        <w:widowControl w:val="0"/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8.6. 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 xml:space="preserve">Сообщение о проведении аукциона, опубликованное в средствах массовой информации, а так же размещенное на электронной площадке и сайте Организатора аукциона </w:t>
      </w:r>
      <w:hyperlink r:id="rId12" w:history="1">
        <w:r w:rsidRPr="00D95F4E">
          <w:rPr>
            <w:rFonts w:ascii="Times New Roman" w:hAnsi="Times New Roman" w:cs="Times New Roman"/>
            <w:sz w:val="24"/>
            <w:szCs w:val="24"/>
            <w:lang w:val="x-none"/>
          </w:rPr>
          <w:t>http://добрянка.рус/</w:t>
        </w:r>
      </w:hyperlink>
      <w:r w:rsidRPr="00D95F4E">
        <w:rPr>
          <w:rFonts w:ascii="Times New Roman" w:hAnsi="Times New Roman" w:cs="Times New Roman"/>
          <w:sz w:val="24"/>
          <w:szCs w:val="24"/>
        </w:rPr>
        <w:t>, является публичной офертой для заключения договора о задатке в соответствии со статьей 437 Гражданского кодекса Российской Федерации, а представление заявителем документов, подтверждающих внесение задатка, признается заключением соглашения о задатке.</w:t>
      </w:r>
      <w:proofErr w:type="gramEnd"/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 xml:space="preserve">9. Требования к содержанию и составу заявки на участие в аукционе, 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перечень документов, которые должны быть предоставлены участником аукциона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lastRenderedPageBreak/>
        <w:t>9.1. Заявка (приложение 1 к аукционной документации) и прилагаемые документы подаются участником аукциона в отношении каждого заявляемого лота по форме и в сроки, установленные аукционной документацией и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9.2. Участник аукциона вправе подать только одну заявку на участие в аукционе в отношении каждого лота.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В случае подачи одним заявителем заявок по нескольким лотам на каждый лот оформляется отдельная заявка.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9.3. Участие в аукционе возможно при наличии на лицевом счете участника аукциона денежных средств в размере не менее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чем размер задатка на участие в аукционе, предусмотренный извещением о проведении аукциона и настоящей аукционной документацией.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</w:rPr>
        <w:t>9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.4. Заявка подается в виде электронного документа, подписанного электронной подписью.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</w:rPr>
        <w:t>9.5. Заявка</w:t>
      </w:r>
      <w:r w:rsidR="00F7043C">
        <w:rPr>
          <w:rFonts w:ascii="Times New Roman" w:hAnsi="Times New Roman" w:cs="Times New Roman"/>
          <w:sz w:val="24"/>
          <w:szCs w:val="24"/>
        </w:rPr>
        <w:t xml:space="preserve"> </w:t>
      </w:r>
      <w:r w:rsidR="00F7043C" w:rsidRPr="00D95F4E">
        <w:rPr>
          <w:rFonts w:ascii="Times New Roman" w:hAnsi="Times New Roman" w:cs="Times New Roman"/>
          <w:sz w:val="24"/>
          <w:szCs w:val="24"/>
        </w:rPr>
        <w:t xml:space="preserve">(приложение 1 к аукционной документации)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должна содержать согласие участника аукциона с условиями аукционной документации.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9.6. Заявка </w:t>
      </w:r>
      <w:r w:rsidR="00F7043C" w:rsidRPr="00D95F4E">
        <w:rPr>
          <w:rFonts w:ascii="Times New Roman" w:hAnsi="Times New Roman" w:cs="Times New Roman"/>
          <w:sz w:val="24"/>
          <w:szCs w:val="24"/>
        </w:rPr>
        <w:t xml:space="preserve">(приложение 1 к аукционной документации) </w:t>
      </w:r>
      <w:r w:rsidRPr="00D95F4E">
        <w:rPr>
          <w:rFonts w:ascii="Times New Roman" w:hAnsi="Times New Roman" w:cs="Times New Roman"/>
          <w:sz w:val="24"/>
          <w:szCs w:val="24"/>
        </w:rPr>
        <w:t>так же предусматривает: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9.6.1 обязательство заявителя подписать договор на размещение нестационарного торгового объекта в установленные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 сроки в случае признания его победителем либо единственным участником электронного аукциона;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9.6.2 гарантию заявителя о достоверности представленной информации;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</w:rPr>
        <w:t>9.6.3 обязательство разместить нестационарный торговый объект в соответствии с техническими характеристиками, указанными в настоящей аукционной документации и в извещении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D95F4E">
        <w:rPr>
          <w:rFonts w:ascii="Times New Roman" w:hAnsi="Times New Roman"/>
          <w:sz w:val="24"/>
          <w:szCs w:val="24"/>
          <w:lang w:val="ru-RU"/>
        </w:rPr>
        <w:t>9</w:t>
      </w:r>
      <w:r w:rsidRPr="00D95F4E">
        <w:rPr>
          <w:rFonts w:ascii="Times New Roman" w:eastAsia="Courier New" w:hAnsi="Times New Roman"/>
          <w:sz w:val="24"/>
          <w:szCs w:val="24"/>
          <w:lang w:val="ru-RU" w:eastAsia="ru-RU" w:bidi="ru-RU"/>
        </w:rPr>
        <w:t xml:space="preserve">.7. </w:t>
      </w:r>
      <w:r w:rsidRPr="00D95F4E">
        <w:rPr>
          <w:rFonts w:ascii="Times New Roman" w:eastAsia="Courier New" w:hAnsi="Times New Roman"/>
          <w:sz w:val="24"/>
          <w:szCs w:val="24"/>
          <w:lang w:eastAsia="ru-RU" w:bidi="ru-RU"/>
        </w:rPr>
        <w:t>Не допускается включение в заявк</w:t>
      </w:r>
      <w:r w:rsidRPr="00D95F4E">
        <w:rPr>
          <w:rFonts w:ascii="Times New Roman" w:eastAsia="Courier New" w:hAnsi="Times New Roman"/>
          <w:sz w:val="24"/>
          <w:szCs w:val="24"/>
          <w:lang w:val="ru-RU" w:eastAsia="ru-RU" w:bidi="ru-RU"/>
        </w:rPr>
        <w:t>у</w:t>
      </w:r>
      <w:r w:rsidRPr="00D95F4E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D95F4E">
        <w:rPr>
          <w:rFonts w:ascii="Times New Roman" w:eastAsia="Courier New" w:hAnsi="Times New Roman"/>
          <w:sz w:val="24"/>
          <w:szCs w:val="24"/>
          <w:lang w:val="ru-RU" w:eastAsia="ru-RU" w:bidi="ru-RU"/>
        </w:rPr>
        <w:t xml:space="preserve">9.8. </w:t>
      </w:r>
      <w:r w:rsidRPr="00D95F4E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следующие документы: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b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9.8.1</w:t>
      </w: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 xml:space="preserve"> юридические лица: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b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sz w:val="24"/>
          <w:szCs w:val="24"/>
        </w:rPr>
        <w:t>- учредительные документы,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hAnsi="Times New Roman" w:cs="Times New Roman"/>
          <w:sz w:val="24"/>
          <w:szCs w:val="24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документ, подтверждающий право лица действовать от имени заявителя (в случае, если заявку подает представитель заявителя), подписанный и сканированный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выписку из Единого государственного реестра юридических лиц, выданную не ранее чем за тридцать дней </w:t>
      </w:r>
      <w:r w:rsidRPr="00D95F4E">
        <w:rPr>
          <w:rFonts w:ascii="Times New Roman" w:hAnsi="Times New Roman" w:cs="Times New Roman"/>
          <w:sz w:val="24"/>
          <w:szCs w:val="24"/>
        </w:rPr>
        <w:t>до дня размещения извещения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, в форме электронного документа, подписанного усиленной квалифицированной электронной подписью;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отсутствии решения о ликвидации, 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отсутствии решения арбитражного суда о признании банкротом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br/>
        <w:t xml:space="preserve"> и об открытии конкурсного производства, 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 принадлежности участника аукциона к субъекту малого и среднего предпринимательства, 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организации и осуществлении торговой деятельности, подписанное лицом, уполномоченным действовать от имени юридического лица, заверенное печатью юридического лица,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</w:t>
      </w:r>
      <w:r w:rsidRPr="00D95F4E">
        <w:rPr>
          <w:rFonts w:ascii="Times New Roman" w:hAnsi="Times New Roman" w:cs="Times New Roman"/>
          <w:sz w:val="24"/>
          <w:szCs w:val="24"/>
        </w:rPr>
        <w:t xml:space="preserve">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заявителя заключение договора, внесение задатка являются крупной сделкой,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9.8.2 </w:t>
      </w:r>
      <w:r w:rsidRPr="00D95F4E">
        <w:rPr>
          <w:rFonts w:ascii="Times New Roman" w:eastAsia="Courier New" w:hAnsi="Times New Roman" w:cs="Times New Roman"/>
          <w:b/>
          <w:sz w:val="24"/>
          <w:szCs w:val="24"/>
          <w:lang w:bidi="ru-RU"/>
        </w:rPr>
        <w:t>индивидуальные предприниматели: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документ, подтверждающий право лица действовать от имени заявителя (в случае, если заявку подает представитель заявителя), подписанный и сканированный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lastRenderedPageBreak/>
        <w:t xml:space="preserve">- выписку из Единого государственного реестра индивидуальных предпринимателей, выданную не ранее, чем за тридцать дней </w:t>
      </w:r>
      <w:r w:rsidRPr="00D95F4E">
        <w:rPr>
          <w:rFonts w:ascii="Times New Roman" w:hAnsi="Times New Roman" w:cs="Times New Roman"/>
          <w:sz w:val="24"/>
          <w:szCs w:val="24"/>
        </w:rPr>
        <w:t>до дня размещения извещения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, в форме электронного документа, подписанного усиленной квалифицированной электронной подписью;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отсутствии решения арбитражного суда о признании банкротом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br/>
        <w:t xml:space="preserve">и об открытии конкурсного производства,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 принадлежности участника аукциона к субъекту малого и среднего предпринимательства,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организации и осуществлении торговой деятельности,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567" w:right="-144"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9.8.3 </w:t>
      </w:r>
      <w:r w:rsidRPr="00D95F4E">
        <w:rPr>
          <w:rFonts w:ascii="Times New Roman" w:hAnsi="Times New Roman" w:cs="Times New Roman"/>
          <w:b/>
          <w:sz w:val="24"/>
          <w:szCs w:val="24"/>
        </w:rPr>
        <w:t>физические лица, не являющиеся индивидуальными предпринимателями и применяющие специальный налоговый режим «Налог на профессиональный доход»:</w:t>
      </w:r>
    </w:p>
    <w:p w:rsidR="00C577B3" w:rsidRPr="00D95F4E" w:rsidRDefault="00C577B3" w:rsidP="00D95F4E">
      <w:pPr>
        <w:widowControl w:val="0"/>
        <w:spacing w:after="0" w:line="240" w:lineRule="auto"/>
        <w:ind w:left="-567" w:right="-144" w:firstLine="567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документ, подтверждающий право лица действовать от имени заявителя (в случае, если заявку подает представитель заявителя), подписанный и сканированный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567" w:right="-144" w:firstLine="567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уведомление </w:t>
      </w:r>
      <w:proofErr w:type="gramStart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о постановке на учет физического лица в</w:t>
      </w:r>
      <w:r w:rsidRPr="00D95F4E">
        <w:rPr>
          <w:rFonts w:ascii="Times New Roman" w:hAnsi="Times New Roman" w:cs="Times New Roman"/>
          <w:sz w:val="24"/>
          <w:szCs w:val="24"/>
        </w:rPr>
        <w:t xml:space="preserve"> налоговом органе в качестве налогоплательщика налога на профессиональный доход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, </w:t>
      </w: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подписанный и сканированный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567" w:right="-144" w:firstLine="567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отсутствии решения арбитражного суда о признании банкротом и об открытии конкурсного производства,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567" w:right="-144" w:firstLine="567"/>
        <w:contextualSpacing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 принадлежности участника аукциона к субъекту малого и среднего предпринимательства,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;</w:t>
      </w:r>
    </w:p>
    <w:p w:rsidR="00C577B3" w:rsidRPr="00D95F4E" w:rsidRDefault="00C577B3" w:rsidP="00D95F4E">
      <w:pPr>
        <w:widowControl w:val="0"/>
        <w:spacing w:after="0" w:line="240" w:lineRule="auto"/>
        <w:ind w:left="-567" w:right="-14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 xml:space="preserve">- заявление об организации и осуществлении торговой деятельности, подписанное, заверенное печатью (при наличии), сканированное в формате </w:t>
      </w:r>
      <w:proofErr w:type="spellStart"/>
      <w:r w:rsidRPr="00D95F4E">
        <w:rPr>
          <w:rFonts w:ascii="Times New Roman" w:eastAsia="Courier New" w:hAnsi="Times New Roman" w:cs="Times New Roman"/>
          <w:sz w:val="24"/>
          <w:szCs w:val="24"/>
          <w:lang w:val="en-US" w:bidi="ru-RU"/>
        </w:rPr>
        <w:t>pdf</w:t>
      </w:r>
      <w:proofErr w:type="spellEnd"/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9.9. Все документы должны быть составлены на русском языке. Подача документов на иностранном языке должна сопровождаться представлением заверенного перевода соответствующих документов на русский язык, в порядке, установленном законодательством Российской Федерации.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9.10. </w:t>
      </w:r>
      <w:proofErr w:type="gramStart"/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Принимая решение об участии в аукционе, участник подтверждает согласие с тем, что любая добровольно предоставленная им информация, в том числе персональные данные, может обрабатываться Организатором аукциона, его уполномоченными представителями (Оператором и иными лицами, привлекаемыми Организатором аукциона к проведению аукциона, далее совместно именуемыми «иные партнеры») в целях выполнения Организатором аукциона обязательств в соответствии с настоящей аукционной документацией и информационным извещением о</w:t>
      </w:r>
      <w:proofErr w:type="gramEnd"/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</w:t>
      </w:r>
      <w:proofErr w:type="gramStart"/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проведении</w:t>
      </w:r>
      <w:proofErr w:type="gramEnd"/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аукциона, без получения дополнительного согласия участника аукциона.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Участники аукциона понимают и соглашаются с тем, что персональные данные, указанные ими для участия в аукционе, будут обрабатываться Организатором (Оператором, иными партнерами) всеми необходимыми способами в целях проведения аукциона и дают согласие на такую обработку при принятии заявки на участие в аукционе.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EFEFE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Участие в аукционе подтверждает факт предоставления участником аукциона Организатору аукциона, Оператору и иным партнерам Организатора аукциона согласия на обработку персональных данных в целях проведения аукциона. </w:t>
      </w:r>
    </w:p>
    <w:p w:rsidR="00C577B3" w:rsidRPr="00D95F4E" w:rsidRDefault="00C577B3" w:rsidP="00D95F4E">
      <w:pPr>
        <w:widowControl w:val="0"/>
        <w:spacing w:after="0" w:line="240" w:lineRule="auto"/>
        <w:ind w:left="-426" w:right="-143" w:firstLine="56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  <w:shd w:val="clear" w:color="auto" w:fill="FEFEFE"/>
        </w:rPr>
        <w:t>Обработка персональных данных будет осуществляться Организатором аукциона, Оператором и иными партнерами, действующими по поручению/заданию Организатора аукциона, с соблюдением требований, предусмотренных Федеральным законом РФ от 27 июля 2006г. № 152-ФЗ «О персональных данных».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9.11. Все документы, входящие в состав заявки, должны иметь четко читаемый текст.</w:t>
      </w:r>
    </w:p>
    <w:p w:rsidR="00C577B3" w:rsidRPr="00D95F4E" w:rsidRDefault="00C577B3" w:rsidP="00D95F4E">
      <w:pPr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9.12. По результатам рассмотрения заявок Комиссия принимает решение о допуске участников аукциона к участию в аукционе или об отказе в допуске к участию в аукционе.</w:t>
      </w:r>
    </w:p>
    <w:p w:rsidR="00C577B3" w:rsidRPr="00D95F4E" w:rsidRDefault="00C577B3" w:rsidP="00D95F4E">
      <w:pPr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lastRenderedPageBreak/>
        <w:t>9.13. Решение об отказе в допуске участника аукциона к участию в аукционе принимается Комиссией в случае, если: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1) участник аукциона не соответствует требованиям, установленным аукционной документацией и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2) представленная заявка</w:t>
      </w:r>
      <w:r w:rsidR="00F7043C">
        <w:rPr>
          <w:rFonts w:ascii="Times New Roman" w:hAnsi="Times New Roman" w:cs="Times New Roman"/>
          <w:sz w:val="24"/>
          <w:szCs w:val="24"/>
        </w:rPr>
        <w:t xml:space="preserve"> </w:t>
      </w:r>
      <w:r w:rsidR="00F7043C" w:rsidRPr="00D95F4E">
        <w:rPr>
          <w:rFonts w:ascii="Times New Roman" w:hAnsi="Times New Roman" w:cs="Times New Roman"/>
          <w:sz w:val="24"/>
          <w:szCs w:val="24"/>
        </w:rPr>
        <w:t xml:space="preserve">(приложение 1 к аукционной документации) </w:t>
      </w:r>
      <w:r w:rsidRPr="00D95F4E">
        <w:rPr>
          <w:rFonts w:ascii="Times New Roman" w:hAnsi="Times New Roman" w:cs="Times New Roman"/>
          <w:sz w:val="24"/>
          <w:szCs w:val="24"/>
        </w:rPr>
        <w:t>и документы, прилагаемые участником аукциона к заявке, не соответствуют требованиям, установленным настоящей аукционной документацией и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3) участником аукциона не предоставлены документы, установленные </w:t>
      </w:r>
      <w:r w:rsidR="00F7043C">
        <w:rPr>
          <w:rFonts w:ascii="Times New Roman" w:hAnsi="Times New Roman" w:cs="Times New Roman"/>
          <w:sz w:val="24"/>
          <w:szCs w:val="24"/>
        </w:rPr>
        <w:t>разделом 9</w:t>
      </w:r>
      <w:r w:rsidRPr="00D95F4E">
        <w:rPr>
          <w:rFonts w:ascii="Times New Roman" w:hAnsi="Times New Roman" w:cs="Times New Roman"/>
          <w:sz w:val="24"/>
          <w:szCs w:val="24"/>
        </w:rPr>
        <w:t xml:space="preserve"> аукционной документаци</w:t>
      </w:r>
      <w:r w:rsidR="00F7043C">
        <w:rPr>
          <w:rFonts w:ascii="Times New Roman" w:hAnsi="Times New Roman" w:cs="Times New Roman"/>
          <w:sz w:val="24"/>
          <w:szCs w:val="24"/>
        </w:rPr>
        <w:t>и</w:t>
      </w:r>
      <w:r w:rsidRPr="00D95F4E">
        <w:rPr>
          <w:rFonts w:ascii="Times New Roman" w:hAnsi="Times New Roman" w:cs="Times New Roman"/>
          <w:sz w:val="24"/>
          <w:szCs w:val="24"/>
        </w:rPr>
        <w:t xml:space="preserve"> и извещением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2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4) наличие в представленных документах недостоверной информации об участнике электронного аукциона на дату и время окончания срока подачи заявок.</w:t>
      </w:r>
    </w:p>
    <w:p w:rsidR="00C577B3" w:rsidRPr="00D95F4E" w:rsidRDefault="00C577B3" w:rsidP="00D95F4E">
      <w:pPr>
        <w:tabs>
          <w:tab w:val="center" w:pos="284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</w:p>
    <w:p w:rsidR="00C577B3" w:rsidRPr="00D95F4E" w:rsidRDefault="00C577B3" w:rsidP="00D95F4E">
      <w:pPr>
        <w:tabs>
          <w:tab w:val="center" w:pos="284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  <w:lang w:bidi="ru-RU"/>
        </w:rPr>
        <w:t>10. Порядок и срок изменения, отзыва заявки на участие в аукционе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10.1.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До окончания срока подачи заявок участник аукциона, подавший заявку, вправе изменить или отозвать ее. 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10.2.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Отзыв и изменение заявки осуществляется участником аукциона из личного кабинета посредством штатного интерфейса торговой секции. Изменение заявки осуществляется путем отзыва ранее поданной и подачи новой заявки.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10.3.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В случае отзыва заявки участником аукциона до окончания срока подачи заявок, Оператор в течение одного часа прекращает блокирование в отношении его денежных средств, заблокированных на лицевом счете в размере задатка.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10.4.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На этапе приема заявок любое заинтересованное лицо вправе не позднее 10 (десяти) календарных дней до окончания срока приема заявок направить Организатору аукциона запрос о разъяснениях положений аукционной документации посредством функционала электронной площадки. Запросы о разъяснении положений аукционной документации, полученные после 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у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казанного срока, не рассматриваются.</w:t>
      </w:r>
    </w:p>
    <w:p w:rsidR="00C577B3" w:rsidRPr="00D95F4E" w:rsidRDefault="00C577B3" w:rsidP="00D95F4E">
      <w:pPr>
        <w:pStyle w:val="aff1"/>
        <w:widowControl w:val="0"/>
        <w:spacing w:after="0" w:line="240" w:lineRule="auto"/>
        <w:ind w:left="-426" w:right="-143" w:firstLine="568"/>
        <w:jc w:val="both"/>
        <w:rPr>
          <w:rFonts w:ascii="Times New Roman" w:eastAsia="Times New Roman" w:hAnsi="Times New Roman"/>
          <w:bCs/>
          <w:sz w:val="24"/>
          <w:szCs w:val="24"/>
          <w:lang w:eastAsia="ru-RU" w:bidi="ru-RU"/>
        </w:rPr>
      </w:pP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10.5.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Ответ на запрос о разъяснении положений аукционной документации должен быть подготовлен 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 xml:space="preserve">Организатором аукциона и направлен Оператору 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в течение 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2 (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>двух</w:t>
      </w:r>
      <w:r w:rsidRPr="00D95F4E">
        <w:rPr>
          <w:rFonts w:ascii="Times New Roman" w:eastAsia="Times New Roman" w:hAnsi="Times New Roman"/>
          <w:bCs/>
          <w:sz w:val="24"/>
          <w:szCs w:val="24"/>
          <w:lang w:val="ru-RU" w:eastAsia="ru-RU" w:bidi="ru-RU"/>
        </w:rPr>
        <w:t>)</w:t>
      </w:r>
      <w:r w:rsidRPr="00D95F4E">
        <w:rPr>
          <w:rFonts w:ascii="Times New Roman" w:eastAsia="Times New Roman" w:hAnsi="Times New Roman"/>
          <w:bCs/>
          <w:sz w:val="24"/>
          <w:szCs w:val="24"/>
          <w:lang w:eastAsia="ru-RU" w:bidi="ru-RU"/>
        </w:rPr>
        <w:t xml:space="preserve"> рабочих дней со дня поступления указанного запроса. 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11. Порядок проведения аукциона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hAnsi="Times New Roman" w:cs="Times New Roman"/>
          <w:sz w:val="24"/>
          <w:szCs w:val="24"/>
        </w:rPr>
        <w:t>11.1. Электронный аукцион проводится на электронной площадке в день, указанный в извещении о проведен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>кциона, в соответствии с регламентом электронной площадки.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11.2. Начальная цена аукциона подтверждается участником аукциона. Торговая сессия проводится путем последовательного повышения участниками аукциона начальной цены аукциона в отношении соответствующего лота на величину, равную величине «шага аукциона».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11.3. «Шаг аукциона» устанавливается Организатором аукциона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11.4. Время для подачи предложений о цене аукциона определяется в следующем порядке: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время для подачи первого предложения о цене аукциона 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составляет </w:t>
      </w:r>
      <w:r w:rsidRPr="00D95F4E">
        <w:rPr>
          <w:rFonts w:ascii="Times New Roman" w:hAnsi="Times New Roman" w:cs="Times New Roman"/>
          <w:sz w:val="24"/>
          <w:szCs w:val="24"/>
        </w:rPr>
        <w:t>10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</w:t>
      </w:r>
      <w:r w:rsidRPr="00D95F4E">
        <w:rPr>
          <w:rFonts w:ascii="Times New Roman" w:hAnsi="Times New Roman" w:cs="Times New Roman"/>
          <w:sz w:val="24"/>
          <w:szCs w:val="24"/>
        </w:rPr>
        <w:t>десять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) минут с момента начала аукциона;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в случае поступления предложения о цене аукциона, увеличивающего начальную цену аукциона или текущее лучшее предложение о цене аукциона, время для подачи предложений о цене продлевается на </w:t>
      </w:r>
      <w:r w:rsidRPr="00D95F4E">
        <w:rPr>
          <w:rFonts w:ascii="Times New Roman" w:hAnsi="Times New Roman" w:cs="Times New Roman"/>
          <w:sz w:val="24"/>
          <w:szCs w:val="24"/>
        </w:rPr>
        <w:t>1</w:t>
      </w:r>
      <w:r w:rsidRPr="00D95F4E">
        <w:rPr>
          <w:rFonts w:ascii="Times New Roman" w:eastAsia="Calibri" w:hAnsi="Times New Roman" w:cs="Times New Roman"/>
          <w:sz w:val="24"/>
          <w:szCs w:val="24"/>
        </w:rPr>
        <w:t>0 (</w:t>
      </w:r>
      <w:r w:rsidRPr="00D95F4E">
        <w:rPr>
          <w:rFonts w:ascii="Times New Roman" w:hAnsi="Times New Roman" w:cs="Times New Roman"/>
          <w:sz w:val="24"/>
          <w:szCs w:val="24"/>
        </w:rPr>
        <w:t>десять</w:t>
      </w:r>
      <w:r w:rsidRPr="00D95F4E">
        <w:rPr>
          <w:rFonts w:ascii="Times New Roman" w:eastAsia="Calibri" w:hAnsi="Times New Roman" w:cs="Times New Roman"/>
          <w:sz w:val="24"/>
          <w:szCs w:val="24"/>
        </w:rPr>
        <w:t>) минут с момента приема Оператором каждого из таких предложений.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11.5. Если в течение 10 (десяти) минут после предоставления лучшего текущего предложения о цене аукциона (лота) не поступило следующее лучшее предложение о цене аукциона, подача предложений о цене автоматически завершается при помощи программных и технических средств торговой секции.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11.6. Если в течение времени для подачи первого предложения о цене аукциона 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br/>
        <w:t>не поступает ни одного предложения о цене аукциона, подача предложений о цене автоматически завершается при помощи программных и технических средств торговой секции.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11.7. Срок для подачи предложений о цене обновляется автоматически после улучшения текущего предложения о цене. Время срока подачи предложений отсчитывается с момента подачи последнего (лучшего) предложения (или с начала подачи предложений о цене), отображается в закрытой части электронной площадки как расчетное время окончания торгов, а также как время, оставшееся до окончания торгов в минутах.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11.8. В ходе проведения подачи предложений о цене аукциона Оператор программными средствами электронной площадки  обеспечивает отклонение предложения о цене аукциона в момент его поступления и соответствующее уведомление участника аукциона, в случаях, если: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предложение о цене аукциона предоставлено до начала или по истечении установленного времени для подачи предложений о цене аукциона;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представленное предложение о цене аукциона ниже начальной цены;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представленное предложение о цене аукциона равно нулю;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представленное предложение о цене аукциона не соответствует увеличению текущей цены на величину «шага аукциона»;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proofErr w:type="gramStart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предыдущее</w:t>
      </w:r>
      <w:proofErr w:type="gramEnd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представленное данным участником аукциона предложение о цене аукциона является лучшим текущим предложением о цене;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- представленное участником аукциона предложение о цене аукциона меньше ранее представленных предложений.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11.9. Победителем аукциона признается участник аукциона, предложивший наиболее высокую цену аукциона в отношении соответствующего лота.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11.10. В случае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если в течение десяти минут после начала проведения аукциона ни один из участников аукциона не подал предложение о повышении цены аукциона, такой аукцион признается несостоявшимся.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В данном случае победителем аукциона признается участник аукциона, чья заявка на участие в аукционе поступила первой.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Оператор оформляет протокол о признании электронного аукциона несостоявшимся на этапе его проведения и размещает его в порядке, установленном регламентом электронной площадки, а так же направляет его Организатору аукциона для принятия решения.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ourier New" w:hAnsi="Times New Roman" w:cs="Times New Roman"/>
          <w:sz w:val="24"/>
          <w:szCs w:val="24"/>
          <w:lang w:bidi="ru-RU"/>
        </w:rPr>
      </w:pPr>
      <w:r w:rsidRPr="00D95F4E">
        <w:rPr>
          <w:rFonts w:ascii="Times New Roman" w:eastAsia="Courier New" w:hAnsi="Times New Roman" w:cs="Times New Roman"/>
          <w:sz w:val="24"/>
          <w:szCs w:val="24"/>
          <w:lang w:bidi="ru-RU"/>
        </w:rPr>
        <w:t>11.11. Оператор прекращает блокирование в отношении денежных средств участников аукциона, не сделавших предложения о цене в ходе торговой сессии по лоту, заблокированных в размере задатка на лицевом счете на электронной площадке, не позднее одного дня, следующего за днем завершения торговой сессии, за исключением победителя аукциона или единственного участника аукциона.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12. Признание аукциона </w:t>
      </w:r>
      <w:proofErr w:type="gramStart"/>
      <w:r w:rsidRPr="00D95F4E">
        <w:rPr>
          <w:rFonts w:ascii="Times New Roman" w:hAnsi="Times New Roman" w:cs="Times New Roman"/>
          <w:b/>
          <w:sz w:val="24"/>
          <w:szCs w:val="24"/>
        </w:rPr>
        <w:t>несостоявшимся</w:t>
      </w:r>
      <w:proofErr w:type="gramEnd"/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12.1. Аукцион признается несостоявшимся в случае, если: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12.1.1 не подано ни одной заявки на участие в аукционе;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12.1.2 по окончании срока подачи заявок на участие в аукционе подана только одна заявка на участие;  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12.1.3 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на основании результатов рассмотрения заявок на участие в аукционе принято решение об отказе в допуске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к участию в аукционе (об отказе в приеме заявки на участие в аукционе) всех участников аукциона, подавших заявки на участие в аукционе;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12.1.4 на основании результатов рассмотрения заявок на участие в аукционе принято решение о допуске одного участника аукциона;</w:t>
      </w:r>
    </w:p>
    <w:p w:rsidR="00C577B3" w:rsidRPr="00D95F4E" w:rsidRDefault="00C577B3" w:rsidP="00D95F4E">
      <w:pPr>
        <w:spacing w:after="0" w:line="240" w:lineRule="auto"/>
        <w:ind w:left="-426" w:right="-14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12.1.5 в течение десяти минут после начала проведения аукциона ни один из участников аукциона не подал предложение о повышении начальной цены аукциона.</w:t>
      </w:r>
    </w:p>
    <w:p w:rsidR="00C577B3" w:rsidRPr="00D95F4E" w:rsidRDefault="00C577B3" w:rsidP="00D95F4E">
      <w:pPr>
        <w:spacing w:after="0" w:line="240" w:lineRule="auto"/>
        <w:ind w:left="-426" w:right="-14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12.2. В случае если ни от одного из участников аукциона не поступило предложение о повышении начальной цены аукциона, победителем аукциона признается участник аукциона, чья заявка на участие в аукционе поступила первой.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4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12.3. В случае если аукцион признан несостоявшимся в связи с подачей только одной заявки (при условии допуска заявителя к участию в аукционе) или по результатам рассмотрения заявок к участию в аукционе допущен один участник, победителем аукциона признается единственный участник аукциона.  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lastRenderedPageBreak/>
        <w:t>При этом договор на размещение нестационарного торгового объекта заключается с единственным участником аукциона по начальной цене аукциона (лота).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D95F4E">
        <w:rPr>
          <w:rFonts w:ascii="Times New Roman" w:hAnsi="Times New Roman" w:cs="Times New Roman"/>
          <w:b/>
          <w:bCs/>
          <w:sz w:val="24"/>
          <w:szCs w:val="24"/>
        </w:rPr>
        <w:t>13. Порядок и срок заключения договора</w:t>
      </w:r>
    </w:p>
    <w:p w:rsidR="00C577B3" w:rsidRPr="00D95F4E" w:rsidRDefault="00C577B3" w:rsidP="00D95F4E">
      <w:pPr>
        <w:tabs>
          <w:tab w:val="center" w:pos="5076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 xml:space="preserve">13.1. Договор на размещение нестационарного торгового объекта с победителем аукциона либо единственным участником заключается уполномоченным органом не ранее, чем через 10 (десять) рабочих дней и не позднее 20 (двадцати) рабочих дней </w:t>
      </w:r>
      <w:proofErr w:type="gramStart"/>
      <w:r w:rsidRPr="00D95F4E">
        <w:rPr>
          <w:rFonts w:ascii="Times New Roman" w:hAnsi="Times New Roman" w:cs="Times New Roman"/>
          <w:bCs/>
          <w:sz w:val="24"/>
          <w:szCs w:val="24"/>
        </w:rPr>
        <w:t>с даты размещения</w:t>
      </w:r>
      <w:proofErr w:type="gramEnd"/>
      <w:r w:rsidRPr="00D95F4E">
        <w:rPr>
          <w:rFonts w:ascii="Times New Roman" w:hAnsi="Times New Roman" w:cs="Times New Roman"/>
          <w:bCs/>
          <w:sz w:val="24"/>
          <w:szCs w:val="24"/>
        </w:rPr>
        <w:t xml:space="preserve"> на электронной площадке итогового протокола.</w:t>
      </w:r>
    </w:p>
    <w:p w:rsidR="00C577B3" w:rsidRPr="00D95F4E" w:rsidRDefault="00C577B3" w:rsidP="00D95F4E">
      <w:pPr>
        <w:tabs>
          <w:tab w:val="center" w:pos="567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13.2. Проект договора является частью аукционной документации.</w:t>
      </w:r>
      <w:r w:rsidRPr="00D95F4E">
        <w:rPr>
          <w:rFonts w:ascii="Times New Roman" w:hAnsi="Times New Roman" w:cs="Times New Roman"/>
          <w:bCs/>
          <w:sz w:val="24"/>
          <w:szCs w:val="24"/>
        </w:rPr>
        <w:tab/>
      </w:r>
      <w:r w:rsidRPr="00D95F4E">
        <w:rPr>
          <w:rFonts w:ascii="Times New Roman" w:hAnsi="Times New Roman" w:cs="Times New Roman"/>
          <w:bCs/>
          <w:sz w:val="24"/>
          <w:szCs w:val="24"/>
        </w:rPr>
        <w:tab/>
      </w:r>
    </w:p>
    <w:p w:rsidR="00C577B3" w:rsidRPr="00D95F4E" w:rsidRDefault="00C577B3" w:rsidP="00D95F4E">
      <w:pPr>
        <w:tabs>
          <w:tab w:val="center" w:pos="567"/>
        </w:tabs>
        <w:spacing w:after="0" w:line="240" w:lineRule="auto"/>
        <w:ind w:left="-426" w:right="-143" w:firstLine="568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 xml:space="preserve">13.3. 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В случае если победитель аукциона не подписал в установленном порядке проект договора в срок и на условиях, предусмотренных аукционной документацией и итоговым протоколом, победитель аукциона признается уклонившимся от заключения договора, и денежные средства, внесенные им в качестве задатка, не возвращаются.</w:t>
      </w:r>
    </w:p>
    <w:p w:rsidR="00C577B3" w:rsidRPr="00D95F4E" w:rsidRDefault="00C577B3" w:rsidP="00D95F4E">
      <w:pPr>
        <w:tabs>
          <w:tab w:val="center" w:pos="567"/>
        </w:tabs>
        <w:spacing w:after="0" w:line="240" w:lineRule="auto"/>
        <w:ind w:left="-426" w:right="-143" w:firstLine="568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95F4E">
        <w:rPr>
          <w:rFonts w:ascii="Times New Roman" w:hAnsi="Times New Roman" w:cs="Times New Roman"/>
          <w:bCs/>
          <w:sz w:val="24"/>
          <w:szCs w:val="24"/>
        </w:rPr>
        <w:t>13.4. В случае уклонения победителя аукциона от заключения договора уполномоченный орган заключает договор с участником аукциона, сделавшим предпоследнее предложение о цене аукциона (лота). При этом заключение договора для участника аукциона, сделавшего предпоследнее предложение о цене аукциона (лота), является обязательным.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13.5. В случае уклонения победителя аукциона, участника аукциона, сделавшего предпоследнее предложение о цене аукциона (лота), от заключения договора уполномоченный орган признает аукцион несостоявшимся и обязан в течение месяца со дня принятия решения о признан</w:t>
      </w:r>
      <w:proofErr w:type="gramStart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ии ау</w:t>
      </w:r>
      <w:proofErr w:type="gramEnd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кциона несостоявшимся объявить повторный аукцион.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5F4E">
        <w:rPr>
          <w:rFonts w:ascii="Times New Roman" w:hAnsi="Times New Roman" w:cs="Times New Roman"/>
          <w:iCs/>
          <w:sz w:val="24"/>
          <w:szCs w:val="24"/>
        </w:rPr>
        <w:t xml:space="preserve">13.6. Передача </w:t>
      </w:r>
      <w:r w:rsidRPr="00D95F4E">
        <w:rPr>
          <w:rFonts w:ascii="Times New Roman" w:hAnsi="Times New Roman" w:cs="Times New Roman"/>
          <w:sz w:val="24"/>
          <w:szCs w:val="24"/>
        </w:rPr>
        <w:t xml:space="preserve">или уступка прав по заключенному договору на размещение нестационарного торгового объекта третьим лицам, осуществление третьими лицами торговой и иной деятельности с использованием нестационарного торгового объекта </w:t>
      </w:r>
      <w:r w:rsidRPr="00D95F4E">
        <w:rPr>
          <w:rFonts w:ascii="Times New Roman" w:hAnsi="Times New Roman" w:cs="Times New Roman"/>
          <w:iCs/>
          <w:sz w:val="24"/>
          <w:szCs w:val="24"/>
        </w:rPr>
        <w:t>н</w:t>
      </w:r>
      <w:r w:rsidRPr="00D95F4E">
        <w:rPr>
          <w:rFonts w:ascii="Times New Roman" w:hAnsi="Times New Roman" w:cs="Times New Roman"/>
          <w:sz w:val="24"/>
          <w:szCs w:val="24"/>
        </w:rPr>
        <w:t>е допускается</w:t>
      </w:r>
      <w:r w:rsidRPr="00D95F4E">
        <w:rPr>
          <w:rFonts w:ascii="Times New Roman" w:hAnsi="Times New Roman" w:cs="Times New Roman"/>
          <w:iCs/>
          <w:sz w:val="24"/>
          <w:szCs w:val="24"/>
        </w:rPr>
        <w:t>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95F4E">
        <w:rPr>
          <w:rFonts w:ascii="Times New Roman" w:hAnsi="Times New Roman" w:cs="Times New Roman"/>
          <w:iCs/>
          <w:sz w:val="24"/>
          <w:szCs w:val="24"/>
        </w:rPr>
        <w:t xml:space="preserve">13.7. </w:t>
      </w:r>
      <w:r w:rsidRPr="00D95F4E">
        <w:rPr>
          <w:rFonts w:ascii="Times New Roman" w:hAnsi="Times New Roman" w:cs="Times New Roman"/>
          <w:sz w:val="24"/>
          <w:szCs w:val="24"/>
        </w:rPr>
        <w:t>По окончании срока действия договора на размещение нестационарного торгового объекта, а также при досрочном прекращении, субъект торговли обязан демонтировать (переместить) нестационарный торговый объект, установленный на основании данного договора, и восстановить нарушенное благоустройство территории в сроки, установленные соответствующим договором.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spacing w:after="0" w:line="240" w:lineRule="auto"/>
        <w:ind w:left="-426" w:right="-143" w:firstLine="568"/>
        <w:jc w:val="center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F7043C" w:rsidP="00D95F4E">
      <w:pPr>
        <w:widowControl w:val="0"/>
        <w:spacing w:after="0" w:line="240" w:lineRule="auto"/>
        <w:ind w:right="-1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</w:t>
      </w:r>
      <w:r w:rsidR="00C577B3" w:rsidRPr="00D95F4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Приложение 1</w:t>
      </w:r>
    </w:p>
    <w:p w:rsidR="00C577B3" w:rsidRPr="00D95F4E" w:rsidRDefault="00C577B3" w:rsidP="00D95F4E">
      <w:pPr>
        <w:pStyle w:val="afd"/>
        <w:tabs>
          <w:tab w:val="left" w:pos="6521"/>
          <w:tab w:val="left" w:pos="6804"/>
        </w:tabs>
        <w:ind w:right="-1" w:firstLine="709"/>
        <w:jc w:val="right"/>
        <w:rPr>
          <w:rFonts w:ascii="Times New Roman" w:hAnsi="Times New Roman"/>
          <w:b/>
          <w:sz w:val="24"/>
          <w:szCs w:val="24"/>
        </w:rPr>
      </w:pPr>
      <w:r w:rsidRPr="00D95F4E">
        <w:rPr>
          <w:rFonts w:ascii="Times New Roman" w:hAnsi="Times New Roman"/>
          <w:b/>
          <w:sz w:val="24"/>
          <w:szCs w:val="24"/>
        </w:rPr>
        <w:t>к информационному извещению</w:t>
      </w:r>
    </w:p>
    <w:p w:rsidR="00C577B3" w:rsidRPr="00D95F4E" w:rsidRDefault="00C577B3" w:rsidP="00D95F4E">
      <w:pPr>
        <w:pStyle w:val="a6"/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4"/>
        </w:rPr>
      </w:pPr>
    </w:p>
    <w:p w:rsidR="00C577B3" w:rsidRPr="00D95F4E" w:rsidRDefault="00C577B3" w:rsidP="00D95F4E">
      <w:pPr>
        <w:pStyle w:val="a6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Нормативные требования к внешнему облику </w:t>
      </w:r>
      <w:proofErr w:type="gramStart"/>
      <w:r w:rsidRPr="00D95F4E">
        <w:rPr>
          <w:rFonts w:ascii="Times New Roman" w:hAnsi="Times New Roman" w:cs="Times New Roman"/>
          <w:b/>
          <w:sz w:val="24"/>
          <w:szCs w:val="24"/>
        </w:rPr>
        <w:t>нестационарных</w:t>
      </w:r>
      <w:proofErr w:type="gramEnd"/>
      <w:r w:rsidRPr="00D95F4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043C" w:rsidRDefault="00C577B3" w:rsidP="00D95F4E">
      <w:pPr>
        <w:pStyle w:val="a6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 xml:space="preserve">торговых объектов на территории </w:t>
      </w:r>
      <w:proofErr w:type="spellStart"/>
      <w:r w:rsidRPr="00D95F4E">
        <w:rPr>
          <w:rFonts w:ascii="Times New Roman" w:hAnsi="Times New Roman" w:cs="Times New Roman"/>
          <w:b/>
          <w:sz w:val="24"/>
          <w:szCs w:val="24"/>
        </w:rPr>
        <w:t>Добрянского</w:t>
      </w:r>
      <w:proofErr w:type="spellEnd"/>
      <w:r w:rsidRPr="00D95F4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7043C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r w:rsidRPr="00D95F4E">
        <w:rPr>
          <w:rFonts w:ascii="Times New Roman" w:hAnsi="Times New Roman" w:cs="Times New Roman"/>
          <w:b/>
          <w:sz w:val="24"/>
          <w:szCs w:val="24"/>
        </w:rPr>
        <w:t xml:space="preserve"> округа</w:t>
      </w:r>
      <w:r w:rsidR="00F7043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77B3" w:rsidRPr="00D95F4E" w:rsidRDefault="00F7043C" w:rsidP="00D95F4E">
      <w:pPr>
        <w:pStyle w:val="a6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Пермского края</w:t>
      </w:r>
    </w:p>
    <w:p w:rsidR="00C577B3" w:rsidRPr="00D95F4E" w:rsidRDefault="00C577B3" w:rsidP="00D95F4E">
      <w:pPr>
        <w:pStyle w:val="a6"/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B3" w:rsidRPr="00D95F4E" w:rsidRDefault="00C577B3" w:rsidP="00D95F4E">
      <w:pPr>
        <w:pStyle w:val="a6"/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1. Павильоны и киоски.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1.1. Конструкция нестационарного торгового объекта (далее – НТО) должна обеспечивать возможность его перемещения и транспортировки.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1.2. Каркас НТО должен изготавливаться из несущих сварных металлических конструкций (профильные металлические трубы, металлические швеллеры, гнутые металлические элементы с нанесением порошкового полимерного покрытия и пр.).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1.3. Ограждение неостекленных поверхностей корпуса (включая основание), цоколь, декоративные элементы внешней отделки выполняются из композитных панелей на основе алюминия либо </w:t>
      </w:r>
      <w:proofErr w:type="gramStart"/>
      <w:r w:rsidRPr="00D95F4E">
        <w:rPr>
          <w:rFonts w:ascii="Times New Roman" w:hAnsi="Times New Roman" w:cs="Times New Roman"/>
          <w:sz w:val="24"/>
          <w:szCs w:val="24"/>
        </w:rPr>
        <w:t>сэндвич-панелей</w:t>
      </w:r>
      <w:proofErr w:type="gramEnd"/>
      <w:r w:rsidRPr="00D95F4E">
        <w:rPr>
          <w:rFonts w:ascii="Times New Roman" w:hAnsi="Times New Roman" w:cs="Times New Roman"/>
          <w:sz w:val="24"/>
          <w:szCs w:val="24"/>
        </w:rPr>
        <w:t xml:space="preserve"> с плоской облицовкой.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1.4. </w:t>
      </w: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Толщина ограждающих конструкций принимается не менее 100 мм с наполнителем из жесткого </w:t>
      </w:r>
      <w:proofErr w:type="spellStart"/>
      <w:r w:rsidRPr="00D95F4E">
        <w:rPr>
          <w:rFonts w:ascii="Times New Roman" w:eastAsia="Calibri" w:hAnsi="Times New Roman" w:cs="Times New Roman"/>
          <w:sz w:val="24"/>
          <w:szCs w:val="24"/>
        </w:rPr>
        <w:t>минераловатного</w:t>
      </w:r>
      <w:proofErr w:type="spellEnd"/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 утеплителя.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1.5. Оконные и дверные переплеты выполняются из алюминиевого профиля с порошковым окрашиванием, ламинированного ПВХ.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pacing w:val="2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1.6. Остекление: </w:t>
      </w:r>
      <w:r w:rsidRPr="00D95F4E">
        <w:rPr>
          <w:rFonts w:ascii="Times New Roman" w:hAnsi="Times New Roman" w:cs="Times New Roman"/>
          <w:spacing w:val="2"/>
          <w:sz w:val="24"/>
          <w:szCs w:val="24"/>
        </w:rPr>
        <w:t xml:space="preserve">безосколочное, ударостойкое,  безопасное, упрочненное многослойным пленочным покрытием. </w:t>
      </w:r>
      <w:proofErr w:type="spellStart"/>
      <w:r w:rsidRPr="00D95F4E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D95F4E">
        <w:rPr>
          <w:rFonts w:ascii="Times New Roman" w:eastAsia="Calibri" w:hAnsi="Times New Roman" w:cs="Times New Roman"/>
          <w:sz w:val="24"/>
          <w:szCs w:val="24"/>
        </w:rPr>
        <w:t>онирование</w:t>
      </w:r>
      <w:proofErr w:type="spellEnd"/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 стекла запрещается</w:t>
      </w:r>
      <w:r w:rsidRPr="00D95F4E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pacing w:val="2"/>
          <w:sz w:val="24"/>
          <w:szCs w:val="24"/>
        </w:rPr>
      </w:pPr>
      <w:r w:rsidRPr="00D95F4E">
        <w:rPr>
          <w:rFonts w:ascii="Times New Roman" w:hAnsi="Times New Roman" w:cs="Times New Roman"/>
          <w:spacing w:val="2"/>
          <w:sz w:val="24"/>
          <w:szCs w:val="24"/>
        </w:rPr>
        <w:t xml:space="preserve">1.7. Для защиты </w:t>
      </w:r>
      <w:proofErr w:type="gramStart"/>
      <w:r w:rsidRPr="00D95F4E">
        <w:rPr>
          <w:rFonts w:ascii="Times New Roman" w:hAnsi="Times New Roman" w:cs="Times New Roman"/>
          <w:spacing w:val="2"/>
          <w:sz w:val="24"/>
          <w:szCs w:val="24"/>
        </w:rPr>
        <w:t>остекления</w:t>
      </w:r>
      <w:proofErr w:type="gramEnd"/>
      <w:r w:rsidRPr="00D95F4E">
        <w:rPr>
          <w:rFonts w:ascii="Times New Roman" w:hAnsi="Times New Roman" w:cs="Times New Roman"/>
          <w:spacing w:val="2"/>
          <w:sz w:val="24"/>
          <w:szCs w:val="24"/>
        </w:rPr>
        <w:t xml:space="preserve"> возможно применять </w:t>
      </w:r>
      <w:proofErr w:type="spellStart"/>
      <w:r w:rsidRPr="00D95F4E">
        <w:rPr>
          <w:rFonts w:ascii="Times New Roman" w:hAnsi="Times New Roman" w:cs="Times New Roman"/>
          <w:spacing w:val="2"/>
          <w:sz w:val="24"/>
          <w:szCs w:val="24"/>
        </w:rPr>
        <w:t>рольставни</w:t>
      </w:r>
      <w:proofErr w:type="spellEnd"/>
      <w:r w:rsidRPr="00D95F4E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pacing w:val="2"/>
          <w:sz w:val="24"/>
          <w:szCs w:val="24"/>
        </w:rPr>
        <w:t xml:space="preserve">1.8. </w:t>
      </w:r>
      <w:r w:rsidRPr="00D95F4E">
        <w:rPr>
          <w:rFonts w:ascii="Times New Roman" w:hAnsi="Times New Roman" w:cs="Times New Roman"/>
          <w:sz w:val="24"/>
          <w:szCs w:val="24"/>
        </w:rPr>
        <w:t>Вентиляционные решетки: металлические.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1.9. Кровля: металлический плоский лист (оцинкованный, с полимерным покрытием), металлический профилированный лист (оцинкованный, с полимерным покрытием).</w:t>
      </w:r>
    </w:p>
    <w:p w:rsidR="00C577B3" w:rsidRPr="00D95F4E" w:rsidRDefault="00C577B3" w:rsidP="00D95F4E">
      <w:pPr>
        <w:pStyle w:val="a6"/>
        <w:tabs>
          <w:tab w:val="left" w:pos="142"/>
          <w:tab w:val="left" w:pos="426"/>
          <w:tab w:val="left" w:pos="709"/>
        </w:tabs>
        <w:spacing w:after="0" w:line="240" w:lineRule="auto"/>
        <w:ind w:left="-426" w:right="-143" w:firstLine="568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1.10. </w:t>
      </w: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Для изготовления </w:t>
      </w:r>
      <w:r w:rsidRPr="00D95F4E">
        <w:rPr>
          <w:rFonts w:ascii="Times New Roman" w:eastAsia="Calibri" w:hAnsi="Times New Roman" w:cs="Times New Roman"/>
          <w:sz w:val="24"/>
          <w:szCs w:val="24"/>
        </w:rPr>
        <w:t>НТО</w:t>
      </w: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и их отделки применяются современные сертифицированные (в том числе в части пожаробезопасности) материалы, имеющие качественную и прочную окраску, отделку и не изменяющие своих эстетических и эксплуатационных качеств в течение всего срока эксплуатации </w:t>
      </w:r>
      <w:r w:rsidRPr="00D95F4E">
        <w:rPr>
          <w:rFonts w:ascii="Times New Roman" w:eastAsia="Calibri" w:hAnsi="Times New Roman" w:cs="Times New Roman"/>
          <w:sz w:val="24"/>
          <w:szCs w:val="24"/>
        </w:rPr>
        <w:t>нестационарных торговых объектов</w:t>
      </w: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.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1. 11. Не допускается применение: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1.11.1 для отделки каркаса: </w:t>
      </w:r>
      <w:proofErr w:type="spellStart"/>
      <w:r w:rsidRPr="00D95F4E">
        <w:rPr>
          <w:rFonts w:ascii="Times New Roman" w:eastAsia="Calibri" w:hAnsi="Times New Roman" w:cs="Times New Roman"/>
          <w:sz w:val="24"/>
          <w:szCs w:val="24"/>
        </w:rPr>
        <w:t>доборных</w:t>
      </w:r>
      <w:proofErr w:type="spellEnd"/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 элементов из тонколистового металла;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1.11.2 для отделки ограждающих стеновых конструкций: кирпича, блоков, бетона </w:t>
      </w:r>
      <w:r w:rsidRPr="00D95F4E">
        <w:rPr>
          <w:rFonts w:ascii="Times New Roman" w:eastAsia="Calibri" w:hAnsi="Times New Roman" w:cs="Times New Roman"/>
          <w:spacing w:val="2"/>
          <w:sz w:val="24"/>
          <w:szCs w:val="24"/>
          <w:lang w:eastAsia="en-US"/>
        </w:rPr>
        <w:t>(в том числе легкого)</w:t>
      </w: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, </w:t>
      </w:r>
      <w:proofErr w:type="spellStart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сайдинга</w:t>
      </w:r>
      <w:proofErr w:type="spellEnd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, металлического профилированного листа, </w:t>
      </w:r>
      <w:proofErr w:type="gramStart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сэндвич-панелей</w:t>
      </w:r>
      <w:proofErr w:type="gramEnd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со слабо профилированной и глубоко профилированной облицовкой;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1.11.3 для кровли: </w:t>
      </w:r>
      <w:proofErr w:type="spellStart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металлочерепицы</w:t>
      </w:r>
      <w:proofErr w:type="spellEnd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, рулонных материалов, асбестоцементных листов;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1.11.4 для стен внутри помещений: панелей и обоев из ПВХ;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1.11.5 для потолков внутри помещений: панелей ПВХ, полотен из </w:t>
      </w:r>
      <w:proofErr w:type="spellStart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полиэстровой</w:t>
      </w:r>
      <w:proofErr w:type="spellEnd"/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ткани и ПВХ пленок. </w:t>
      </w:r>
    </w:p>
    <w:p w:rsidR="00C577B3" w:rsidRPr="00D95F4E" w:rsidRDefault="00C577B3" w:rsidP="00D95F4E">
      <w:pPr>
        <w:autoSpaceDE w:val="0"/>
        <w:autoSpaceDN w:val="0"/>
        <w:adjustRightInd w:val="0"/>
        <w:spacing w:after="0" w:line="240" w:lineRule="auto"/>
        <w:ind w:left="-426" w:right="-143" w:firstLine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pacing w:val="2"/>
          <w:sz w:val="24"/>
          <w:szCs w:val="24"/>
        </w:rPr>
        <w:t>1.12. Также для отделки НТО не допускается применение изделий из древесины, не обеспечивающей нормативные требования в части пожарной безопасности и износостойкости.</w:t>
      </w:r>
    </w:p>
    <w:p w:rsidR="00C577B3" w:rsidRPr="00D95F4E" w:rsidRDefault="00C577B3" w:rsidP="00D95F4E">
      <w:pPr>
        <w:tabs>
          <w:tab w:val="left" w:pos="284"/>
        </w:tabs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1.13. В случае размещения НТО на неровной поверхности земли конструкция несущего каркаса должна предусматривать возможность регулировки уровня установки </w:t>
      </w:r>
      <w:r w:rsidRPr="00D95F4E">
        <w:rPr>
          <w:rFonts w:ascii="Times New Roman" w:hAnsi="Times New Roman" w:cs="Times New Roman"/>
          <w:sz w:val="24"/>
          <w:szCs w:val="24"/>
        </w:rPr>
        <w:t>НТО.</w:t>
      </w:r>
    </w:p>
    <w:p w:rsidR="00C577B3" w:rsidRPr="00D95F4E" w:rsidRDefault="00C577B3" w:rsidP="00D95F4E">
      <w:pPr>
        <w:tabs>
          <w:tab w:val="left" w:pos="284"/>
        </w:tabs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1.14. </w:t>
      </w:r>
      <w:proofErr w:type="spellStart"/>
      <w:r w:rsidRPr="00D95F4E">
        <w:rPr>
          <w:rFonts w:ascii="Times New Roman" w:eastAsia="Calibri" w:hAnsi="Times New Roman" w:cs="Times New Roman"/>
          <w:sz w:val="24"/>
          <w:szCs w:val="24"/>
        </w:rPr>
        <w:t>Роллетные</w:t>
      </w:r>
      <w:proofErr w:type="spellEnd"/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 системы (</w:t>
      </w:r>
      <w:proofErr w:type="spellStart"/>
      <w:r w:rsidRPr="00D95F4E">
        <w:rPr>
          <w:rFonts w:ascii="Times New Roman" w:eastAsia="Calibri" w:hAnsi="Times New Roman" w:cs="Times New Roman"/>
          <w:sz w:val="24"/>
          <w:szCs w:val="24"/>
        </w:rPr>
        <w:t>рольставни</w:t>
      </w:r>
      <w:proofErr w:type="spellEnd"/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) не должны выходить за </w:t>
      </w:r>
      <w:r w:rsidRPr="00D95F4E">
        <w:rPr>
          <w:rFonts w:ascii="Times New Roman" w:hAnsi="Times New Roman" w:cs="Times New Roman"/>
          <w:sz w:val="24"/>
          <w:szCs w:val="24"/>
        </w:rPr>
        <w:t>декоративные элементы внешней отделки.</w:t>
      </w:r>
    </w:p>
    <w:p w:rsidR="00C577B3" w:rsidRPr="00D95F4E" w:rsidRDefault="00C577B3" w:rsidP="00D95F4E">
      <w:pPr>
        <w:tabs>
          <w:tab w:val="left" w:pos="284"/>
        </w:tabs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1.15. </w:t>
      </w: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Для подключения </w:t>
      </w:r>
      <w:r w:rsidRPr="00D95F4E">
        <w:rPr>
          <w:rFonts w:ascii="Times New Roman" w:hAnsi="Times New Roman" w:cs="Times New Roman"/>
          <w:sz w:val="24"/>
          <w:szCs w:val="24"/>
        </w:rPr>
        <w:t xml:space="preserve">НТО </w:t>
      </w:r>
      <w:r w:rsidRPr="00D95F4E">
        <w:rPr>
          <w:rFonts w:ascii="Times New Roman" w:eastAsia="Calibri" w:hAnsi="Times New Roman" w:cs="Times New Roman"/>
          <w:sz w:val="24"/>
          <w:szCs w:val="24"/>
        </w:rPr>
        <w:t>к электросети снаружи предусматривается место ввода силового кабеля на стене. НТО</w:t>
      </w:r>
      <w:r w:rsidRPr="00D95F4E">
        <w:rPr>
          <w:rFonts w:ascii="Times New Roman" w:hAnsi="Times New Roman" w:cs="Times New Roman"/>
          <w:sz w:val="24"/>
          <w:szCs w:val="24"/>
        </w:rPr>
        <w:t xml:space="preserve"> должны быть обеспечены</w:t>
      </w: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C577B3" w:rsidRPr="00D95F4E" w:rsidRDefault="00C577B3" w:rsidP="00D95F4E">
      <w:pPr>
        <w:tabs>
          <w:tab w:val="left" w:pos="284"/>
        </w:tabs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>1.16. НТО могут иметь системы обогрева и вентиляции.</w:t>
      </w:r>
    </w:p>
    <w:p w:rsidR="00C577B3" w:rsidRPr="00D95F4E" w:rsidRDefault="00C577B3" w:rsidP="00D95F4E">
      <w:pPr>
        <w:tabs>
          <w:tab w:val="left" w:pos="284"/>
        </w:tabs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>1.17. Допускается внешняя и внутренняя система кондиционирования:</w:t>
      </w:r>
    </w:p>
    <w:p w:rsidR="00C577B3" w:rsidRPr="00D95F4E" w:rsidRDefault="00C577B3" w:rsidP="00D95F4E">
      <w:pPr>
        <w:tabs>
          <w:tab w:val="left" w:pos="284"/>
        </w:tabs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>1.17.1 внешнее кондиционирование: внешний блок располагается на крыше (кровле), высота которого не может превышать фриз, со скрытым отводом конденсата;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1.17.2 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>1.18. Все декоративные элементы по периметру НТО должны иметь одинаковую высотную отметку, образовывая единый контур.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>1.19. Верхняя отметка декоративных элементов внешней отделки должна совпадать с верхней отметкой фриза.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>1.20. 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</w:rPr>
        <w:t xml:space="preserve">1.21. </w:t>
      </w:r>
      <w:r w:rsidRPr="00D95F4E">
        <w:rPr>
          <w:rFonts w:ascii="Times New Roman" w:hAnsi="Times New Roman" w:cs="Times New Roman"/>
          <w:sz w:val="24"/>
          <w:szCs w:val="24"/>
        </w:rPr>
        <w:t xml:space="preserve">Архитектурное и конструктивное решение входной группы (групп) Объекта, торгового зала, а также основные пути передвижения по прилегающей территории к входу (входам) Объекта должны соответствовать требованиям </w:t>
      </w: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«</w:t>
      </w:r>
      <w:r w:rsidRPr="00D95F4E">
        <w:rPr>
          <w:rFonts w:ascii="Times New Roman" w:hAnsi="Times New Roman" w:cs="Times New Roman"/>
          <w:sz w:val="24"/>
          <w:szCs w:val="24"/>
        </w:rPr>
        <w:t>СП 59.13330.2020. Свод правил. Доступность зданий и сооружений для маломобильных групп населения. СНиП 35-01-2001».</w:t>
      </w:r>
    </w:p>
    <w:p w:rsidR="00C577B3" w:rsidRPr="00D95F4E" w:rsidRDefault="00C577B3" w:rsidP="00D95F4E">
      <w:pPr>
        <w:spacing w:after="0" w:line="240" w:lineRule="auto"/>
        <w:ind w:left="-426" w:right="-143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1.22. Параметры нестационарных торговых объектов: </w:t>
      </w:r>
    </w:p>
    <w:p w:rsidR="00C577B3" w:rsidRPr="00D95F4E" w:rsidRDefault="00C577B3" w:rsidP="00D95F4E">
      <w:pPr>
        <w:pStyle w:val="a6"/>
        <w:tabs>
          <w:tab w:val="left" w:pos="426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1.22.1 для вида нестационарного торгового объекта – </w:t>
      </w:r>
      <w:r w:rsidRPr="00D95F4E">
        <w:rPr>
          <w:rFonts w:ascii="Times New Roman" w:hAnsi="Times New Roman" w:cs="Times New Roman"/>
          <w:b/>
          <w:sz w:val="24"/>
          <w:szCs w:val="24"/>
        </w:rPr>
        <w:t>«киоск»</w:t>
      </w:r>
      <w:r w:rsidRPr="00D95F4E"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1842"/>
        <w:gridCol w:w="2268"/>
        <w:gridCol w:w="2127"/>
      </w:tblGrid>
      <w:tr w:rsidR="00C577B3" w:rsidRPr="00D95F4E" w:rsidTr="00F52EF9">
        <w:tc>
          <w:tcPr>
            <w:tcW w:w="2553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spell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Длина, </w:t>
            </w:r>
            <w:proofErr w:type="gram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Ширина </w:t>
            </w:r>
            <w:proofErr w:type="gram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127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Высота, </w:t>
            </w:r>
            <w:proofErr w:type="gram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C577B3" w:rsidRPr="00D95F4E" w:rsidTr="00F52EF9">
        <w:tc>
          <w:tcPr>
            <w:tcW w:w="2553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127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  <w:tr w:rsidR="00C577B3" w:rsidRPr="00D95F4E" w:rsidTr="00F52EF9">
        <w:tc>
          <w:tcPr>
            <w:tcW w:w="2553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</w:p>
        </w:tc>
        <w:tc>
          <w:tcPr>
            <w:tcW w:w="2127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2,6</w:t>
            </w:r>
          </w:p>
        </w:tc>
      </w:tr>
    </w:tbl>
    <w:p w:rsidR="00C577B3" w:rsidRPr="00D95F4E" w:rsidRDefault="00C577B3" w:rsidP="00D95F4E">
      <w:pPr>
        <w:pStyle w:val="a6"/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 xml:space="preserve">1.22.2 для вида нестационарного торгового объекта – </w:t>
      </w:r>
      <w:r w:rsidRPr="00D95F4E">
        <w:rPr>
          <w:rFonts w:ascii="Times New Roman" w:hAnsi="Times New Roman" w:cs="Times New Roman"/>
          <w:b/>
          <w:sz w:val="24"/>
          <w:szCs w:val="24"/>
        </w:rPr>
        <w:t>«павильон»</w:t>
      </w:r>
      <w:r w:rsidRPr="00D95F4E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3"/>
        <w:gridCol w:w="1842"/>
        <w:gridCol w:w="2268"/>
        <w:gridCol w:w="2127"/>
      </w:tblGrid>
      <w:tr w:rsidR="00C577B3" w:rsidRPr="00D95F4E" w:rsidTr="00F52EF9">
        <w:tc>
          <w:tcPr>
            <w:tcW w:w="2553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Площадь, </w:t>
            </w:r>
            <w:proofErr w:type="spell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кв.м</w:t>
            </w:r>
            <w:proofErr w:type="spellEnd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Длина, </w:t>
            </w:r>
            <w:proofErr w:type="gram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268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Ширина </w:t>
            </w:r>
            <w:proofErr w:type="gram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  <w:tc>
          <w:tcPr>
            <w:tcW w:w="2127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Высота, </w:t>
            </w:r>
            <w:proofErr w:type="gramStart"/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</w:p>
        </w:tc>
      </w:tr>
      <w:tr w:rsidR="00C577B3" w:rsidRPr="00D95F4E" w:rsidTr="00F52EF9">
        <w:tc>
          <w:tcPr>
            <w:tcW w:w="2553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2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7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  <w:tr w:rsidR="00C577B3" w:rsidRPr="00D95F4E" w:rsidTr="00F52EF9">
        <w:tc>
          <w:tcPr>
            <w:tcW w:w="2553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2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7" w:type="dxa"/>
          </w:tcPr>
          <w:p w:rsidR="00C577B3" w:rsidRPr="00D95F4E" w:rsidRDefault="00C577B3" w:rsidP="00D95F4E">
            <w:pPr>
              <w:pStyle w:val="a6"/>
              <w:widowControl w:val="0"/>
              <w:autoSpaceDE w:val="0"/>
              <w:autoSpaceDN w:val="0"/>
              <w:adjustRightInd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</w:tr>
    </w:tbl>
    <w:p w:rsidR="00C577B3" w:rsidRPr="00D95F4E" w:rsidRDefault="00C577B3" w:rsidP="00D95F4E">
      <w:pPr>
        <w:tabs>
          <w:tab w:val="left" w:pos="284"/>
          <w:tab w:val="left" w:pos="567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1.23. Цветовое решение:</w:t>
      </w:r>
    </w:p>
    <w:p w:rsidR="00C577B3" w:rsidRPr="00D95F4E" w:rsidRDefault="00C577B3" w:rsidP="00D95F4E">
      <w:pPr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1.23.1. Вариант 1:</w:t>
      </w: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24"/>
        <w:gridCol w:w="2636"/>
        <w:gridCol w:w="3522"/>
      </w:tblGrid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Деталь</w:t>
            </w:r>
          </w:p>
        </w:tc>
        <w:tc>
          <w:tcPr>
            <w:tcW w:w="2636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Код по каталогу</w:t>
            </w:r>
          </w:p>
        </w:tc>
        <w:tc>
          <w:tcPr>
            <w:tcW w:w="3522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Ограждающие неостекленные поверхности корпуса</w:t>
            </w:r>
          </w:p>
        </w:tc>
        <w:tc>
          <w:tcPr>
            <w:tcW w:w="2636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1001</w:t>
            </w:r>
          </w:p>
        </w:tc>
        <w:tc>
          <w:tcPr>
            <w:tcW w:w="3522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Бежевый</w:t>
            </w:r>
          </w:p>
        </w:tc>
      </w:tr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Оконные и дверные переплеты</w:t>
            </w:r>
          </w:p>
        </w:tc>
        <w:tc>
          <w:tcPr>
            <w:tcW w:w="2636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9001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9003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1013</w:t>
            </w:r>
          </w:p>
        </w:tc>
        <w:tc>
          <w:tcPr>
            <w:tcW w:w="3522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Кремово-белый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Сигнальный белый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Жемчужно-белый</w:t>
            </w:r>
          </w:p>
        </w:tc>
      </w:tr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Декоративные элементы внешней отделки</w:t>
            </w:r>
          </w:p>
        </w:tc>
        <w:tc>
          <w:tcPr>
            <w:tcW w:w="2636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8017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2004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6001</w:t>
            </w:r>
          </w:p>
        </w:tc>
        <w:tc>
          <w:tcPr>
            <w:tcW w:w="3522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Шоколадно-коричневый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Изумрудно-зелёный</w:t>
            </w:r>
          </w:p>
        </w:tc>
      </w:tr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Карниз</w:t>
            </w:r>
          </w:p>
        </w:tc>
        <w:tc>
          <w:tcPr>
            <w:tcW w:w="2636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8017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2004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6001</w:t>
            </w:r>
          </w:p>
        </w:tc>
        <w:tc>
          <w:tcPr>
            <w:tcW w:w="3522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Шоколадно-коричневый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Изумрудно-зелёный</w:t>
            </w:r>
          </w:p>
        </w:tc>
      </w:tr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Цоколь</w:t>
            </w:r>
          </w:p>
        </w:tc>
        <w:tc>
          <w:tcPr>
            <w:tcW w:w="2636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8017</w:t>
            </w:r>
          </w:p>
        </w:tc>
        <w:tc>
          <w:tcPr>
            <w:tcW w:w="3522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Шоколадно-коричневый</w:t>
            </w:r>
          </w:p>
        </w:tc>
      </w:tr>
      <w:tr w:rsidR="00C577B3" w:rsidRPr="00D95F4E" w:rsidTr="00F52EF9">
        <w:tc>
          <w:tcPr>
            <w:tcW w:w="3624" w:type="dxa"/>
          </w:tcPr>
          <w:p w:rsidR="00C577B3" w:rsidRPr="00D95F4E" w:rsidRDefault="00C577B3" w:rsidP="00D95F4E">
            <w:pPr>
              <w:spacing w:after="0" w:line="240" w:lineRule="auto"/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Вентиляционные решетки</w:t>
            </w:r>
          </w:p>
        </w:tc>
        <w:tc>
          <w:tcPr>
            <w:tcW w:w="6158" w:type="dxa"/>
            <w:gridSpan w:val="2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должны соответствовать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выбранному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RAL для корпуса</w:t>
            </w:r>
          </w:p>
        </w:tc>
      </w:tr>
    </w:tbl>
    <w:p w:rsidR="00C577B3" w:rsidRPr="00D95F4E" w:rsidRDefault="00C577B3" w:rsidP="00D95F4E">
      <w:pPr>
        <w:pStyle w:val="a6"/>
        <w:tabs>
          <w:tab w:val="left" w:pos="284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1.23.2. Вариант 2:</w:t>
      </w:r>
    </w:p>
    <w:tbl>
      <w:tblPr>
        <w:tblW w:w="978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2268"/>
        <w:gridCol w:w="3544"/>
      </w:tblGrid>
      <w:tr w:rsidR="00C577B3" w:rsidRPr="00D95F4E" w:rsidTr="00F52EF9">
        <w:trPr>
          <w:tblHeader/>
        </w:trPr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Деталь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Код по каталогу</w:t>
            </w:r>
          </w:p>
        </w:tc>
        <w:tc>
          <w:tcPr>
            <w:tcW w:w="354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</w:tr>
      <w:tr w:rsidR="00C577B3" w:rsidRPr="00D95F4E" w:rsidTr="00F52EF9"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Ограждающие неостекленные поверхности корпуса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7016</w:t>
            </w:r>
          </w:p>
        </w:tc>
        <w:tc>
          <w:tcPr>
            <w:tcW w:w="354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Антрацитово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-серый</w:t>
            </w:r>
          </w:p>
        </w:tc>
      </w:tr>
      <w:tr w:rsidR="00C577B3" w:rsidRPr="00D95F4E" w:rsidTr="00F52EF9"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Оконные и дверные переплеты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9001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9003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1013</w:t>
            </w:r>
          </w:p>
        </w:tc>
        <w:tc>
          <w:tcPr>
            <w:tcW w:w="354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Кремово-белый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Сигнальный белый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Жемчужно-белый</w:t>
            </w:r>
          </w:p>
        </w:tc>
      </w:tr>
      <w:tr w:rsidR="00C577B3" w:rsidRPr="00D95F4E" w:rsidTr="00F52EF9"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Декоративные элементы внешней отделки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3002 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2004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6001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5002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7024</w:t>
            </w:r>
          </w:p>
        </w:tc>
        <w:tc>
          <w:tcPr>
            <w:tcW w:w="354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Карминно-красный 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Изумрудно-зелёный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Ультрамариново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-синий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Графитовый серый</w:t>
            </w:r>
          </w:p>
        </w:tc>
      </w:tr>
      <w:tr w:rsidR="00C577B3" w:rsidRPr="00D95F4E" w:rsidTr="00F52EF9"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Карниз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3002 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2004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6001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 5002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RAL 7024</w:t>
            </w:r>
          </w:p>
        </w:tc>
        <w:tc>
          <w:tcPr>
            <w:tcW w:w="354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Карминно-красный 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Оранжевый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Изумрудно-зелёный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Ультрамариново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-синий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Графитовый серый</w:t>
            </w:r>
          </w:p>
        </w:tc>
      </w:tr>
      <w:tr w:rsidR="00C577B3" w:rsidRPr="00D95F4E" w:rsidTr="00F52EF9"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Цоколь</w:t>
            </w:r>
          </w:p>
        </w:tc>
        <w:tc>
          <w:tcPr>
            <w:tcW w:w="2268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RAL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7024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9004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RAL 9005</w:t>
            </w:r>
          </w:p>
        </w:tc>
        <w:tc>
          <w:tcPr>
            <w:tcW w:w="3544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Графитовый серый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Сигнальный чёрный</w:t>
            </w:r>
          </w:p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Чёрный янтарь</w:t>
            </w:r>
          </w:p>
        </w:tc>
      </w:tr>
      <w:tr w:rsidR="00C577B3" w:rsidRPr="00D95F4E" w:rsidTr="00F52EF9">
        <w:tc>
          <w:tcPr>
            <w:tcW w:w="3970" w:type="dxa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Вентиляционные решетки</w:t>
            </w:r>
          </w:p>
        </w:tc>
        <w:tc>
          <w:tcPr>
            <w:tcW w:w="5812" w:type="dxa"/>
            <w:gridSpan w:val="2"/>
          </w:tcPr>
          <w:p w:rsidR="00C577B3" w:rsidRPr="00D95F4E" w:rsidRDefault="00C577B3" w:rsidP="00D95F4E">
            <w:pPr>
              <w:spacing w:after="0" w:line="240" w:lineRule="auto"/>
              <w:ind w:left="-426" w:right="-143" w:firstLine="568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должны соответствовать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выбранному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RAL для корпуса</w:t>
            </w:r>
          </w:p>
        </w:tc>
      </w:tr>
    </w:tbl>
    <w:p w:rsidR="00C577B3" w:rsidRPr="00D95F4E" w:rsidRDefault="00C577B3" w:rsidP="00D95F4E">
      <w:pPr>
        <w:pStyle w:val="a6"/>
        <w:tabs>
          <w:tab w:val="left" w:pos="284"/>
        </w:tabs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sz w:val="24"/>
          <w:szCs w:val="24"/>
        </w:rPr>
        <w:t>1.24. Установка вывески.</w:t>
      </w:r>
    </w:p>
    <w:p w:rsidR="00C577B3" w:rsidRPr="00D95F4E" w:rsidRDefault="00C577B3" w:rsidP="00D95F4E">
      <w:pPr>
        <w:pStyle w:val="a6"/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Нестационарный торговый объект должен иметь вывеску, определяющую профиль объекта, а также информационную табличку с указанием зарегистрированного названия, сведений о владельце НТО (фирменное наименование – для юридических лиц, Ф.И.О. – для индивидуальных предпринимателей, физических лиц, зарегистрированных в качестве </w:t>
      </w:r>
      <w:proofErr w:type="spellStart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самозанятых</w:t>
      </w:r>
      <w:proofErr w:type="spellEnd"/>
      <w:r w:rsidRPr="00D95F4E">
        <w:rPr>
          <w:rFonts w:ascii="Times New Roman" w:eastAsia="Calibri" w:hAnsi="Times New Roman" w:cs="Times New Roman"/>
          <w:sz w:val="24"/>
          <w:szCs w:val="24"/>
          <w:lang w:eastAsia="en-US"/>
        </w:rPr>
        <w:t>, ИНН, ОГРН / ОГРИП) и режима работы</w:t>
      </w:r>
      <w:r w:rsidRPr="00D95F4E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C577B3" w:rsidRPr="00D95F4E" w:rsidRDefault="00C577B3" w:rsidP="00D95F4E">
      <w:pPr>
        <w:pStyle w:val="a6"/>
        <w:spacing w:after="0" w:line="240" w:lineRule="auto"/>
        <w:ind w:left="-426" w:right="-143" w:firstLine="568"/>
        <w:rPr>
          <w:rFonts w:ascii="Times New Roman" w:hAnsi="Times New Roman" w:cs="Times New Roman"/>
          <w:sz w:val="24"/>
          <w:szCs w:val="24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56"/>
        <w:gridCol w:w="4909"/>
      </w:tblGrid>
      <w:tr w:rsidR="00C577B3" w:rsidRPr="00D95F4E" w:rsidTr="00F52EF9">
        <w:tc>
          <w:tcPr>
            <w:tcW w:w="5156" w:type="dxa"/>
          </w:tcPr>
          <w:p w:rsidR="00C577B3" w:rsidRPr="00D95F4E" w:rsidRDefault="00C577B3" w:rsidP="00D95F4E">
            <w:pPr>
              <w:pStyle w:val="a6"/>
              <w:widowControl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Киоск</w:t>
            </w:r>
          </w:p>
        </w:tc>
        <w:tc>
          <w:tcPr>
            <w:tcW w:w="4909" w:type="dxa"/>
          </w:tcPr>
          <w:p w:rsidR="00C577B3" w:rsidRPr="00D95F4E" w:rsidRDefault="00C577B3" w:rsidP="00D95F4E">
            <w:pPr>
              <w:pStyle w:val="a6"/>
              <w:widowControl w:val="0"/>
              <w:spacing w:after="0" w:line="240" w:lineRule="auto"/>
              <w:ind w:left="-426" w:right="-143" w:firstLine="56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b/>
                <w:sz w:val="24"/>
                <w:szCs w:val="24"/>
              </w:rPr>
              <w:t>Павильон</w:t>
            </w:r>
          </w:p>
        </w:tc>
      </w:tr>
      <w:tr w:rsidR="00C577B3" w:rsidRPr="00D95F4E" w:rsidTr="00F52EF9">
        <w:tc>
          <w:tcPr>
            <w:tcW w:w="5156" w:type="dxa"/>
          </w:tcPr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1. Вывеска состоит из графической и текстовой частей.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Текстовая часть: в виде отдельно стоящих букв, объемных или плоскостных, световых или </w:t>
            </w:r>
            <w:proofErr w:type="spellStart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несветовых</w:t>
            </w:r>
            <w:proofErr w:type="spellEnd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3. Высота горизонтальной информационной панели (далее – фриз) – 450 мм.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Высота текстовой части: не более 300 мм (2/3 высоты фриза); размещение: строго в границах фриза. 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Колористическое решение фриза определяется владельцем НТО и должно быть выполнено </w:t>
            </w:r>
            <w:proofErr w:type="gramStart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дином RAL</w:t>
            </w: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6. Колористическое решение текстовой и графической частей определяется владельцем НТО.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ind w:firstLine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7. Материал фриза – композит, пластик, дерево (толщина не менее 5-10 мм); металл (толщина не менее 1,5 мм).</w:t>
            </w:r>
          </w:p>
          <w:p w:rsidR="00C577B3" w:rsidRPr="00D95F4E" w:rsidRDefault="00C577B3" w:rsidP="00D95F4E">
            <w:pPr>
              <w:pStyle w:val="a6"/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Материал </w:t>
            </w:r>
            <w:proofErr w:type="gramStart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графической</w:t>
            </w:r>
            <w:proofErr w:type="gramEnd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текстовой частей – пластик, дерево, металл.</w:t>
            </w:r>
          </w:p>
        </w:tc>
        <w:tc>
          <w:tcPr>
            <w:tcW w:w="4909" w:type="dxa"/>
          </w:tcPr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1. Вывеска состоит из графической и текстовой частей.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2. Текстовая часть в виде отдельно стоящих букв, объемных или плоскостных, световых или </w:t>
            </w:r>
            <w:proofErr w:type="spell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несветовых</w:t>
            </w:r>
            <w:proofErr w:type="spell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3. Высота фриза – 700 мм.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4. Высота текстовой части – не более 500 мм (2/3 высоты фриза); размещение: строго в границах фриза.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5. Ширина вертикальной информационной панели должна быть равной ширине членения одного оконного переплета. 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6. Количество вертикальных информационных панелей – не более 1 на каждом фасаде.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7. Колористическое решение фриза, вертикальной информационной панели </w:t>
            </w: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определяется владельцем НТО и должно быть выполнено </w:t>
            </w:r>
            <w:proofErr w:type="gramStart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дином RAL.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8. Колористическое решение текстовой и графической частей </w:t>
            </w:r>
            <w:r w:rsidRPr="00D95F4E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определяется владельцем НТО</w:t>
            </w: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9. Информация на вертикальной информационной панели – не более 50% от площади панели, не содержащая сведений рекламного характера.</w:t>
            </w:r>
          </w:p>
          <w:p w:rsidR="00C577B3" w:rsidRPr="00D95F4E" w:rsidRDefault="00C577B3" w:rsidP="00D95F4E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10. Материал фриза – композит, пластик, дерево (толщина не менее 5-10 мм); металл (толщина не менее 1,5 мм).</w:t>
            </w:r>
          </w:p>
          <w:p w:rsidR="00C577B3" w:rsidRPr="00D95F4E" w:rsidRDefault="00C577B3" w:rsidP="00D95F4E">
            <w:pPr>
              <w:pStyle w:val="a6"/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11. Материал </w:t>
            </w:r>
            <w:proofErr w:type="gramStart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>графической</w:t>
            </w:r>
            <w:proofErr w:type="gramEnd"/>
            <w:r w:rsidRPr="00D95F4E">
              <w:rPr>
                <w:rFonts w:ascii="Times New Roman" w:hAnsi="Times New Roman" w:cs="Times New Roman"/>
                <w:sz w:val="24"/>
                <w:szCs w:val="24"/>
              </w:rPr>
              <w:t xml:space="preserve"> и текстовой частей – пластик, дерево, металл.</w:t>
            </w:r>
          </w:p>
        </w:tc>
      </w:tr>
    </w:tbl>
    <w:p w:rsidR="00C577B3" w:rsidRPr="00D95F4E" w:rsidRDefault="00C577B3" w:rsidP="00D95F4E">
      <w:pPr>
        <w:pStyle w:val="a6"/>
        <w:spacing w:after="0" w:line="240" w:lineRule="auto"/>
        <w:ind w:left="-567" w:right="-143"/>
        <w:rPr>
          <w:rFonts w:ascii="Times New Roman" w:hAnsi="Times New Roman" w:cs="Times New Roman"/>
          <w:sz w:val="24"/>
          <w:szCs w:val="24"/>
        </w:rPr>
      </w:pPr>
      <w:r w:rsidRPr="00D95F4E">
        <w:rPr>
          <w:rFonts w:ascii="Times New Roman" w:hAnsi="Times New Roman" w:cs="Times New Roman"/>
          <w:b/>
          <w:sz w:val="24"/>
          <w:szCs w:val="24"/>
        </w:rPr>
        <w:t>2.</w:t>
      </w:r>
      <w:r w:rsidRPr="00D95F4E">
        <w:rPr>
          <w:rFonts w:ascii="Times New Roman" w:hAnsi="Times New Roman" w:cs="Times New Roman"/>
          <w:sz w:val="24"/>
          <w:szCs w:val="24"/>
        </w:rPr>
        <w:t xml:space="preserve"> Графическое изображение типовых проектов НТО приведено в приложении 1 к настоящим Требованиям. </w:t>
      </w:r>
    </w:p>
    <w:p w:rsidR="00C577B3" w:rsidRPr="00D95F4E" w:rsidRDefault="00C577B3" w:rsidP="00D95F4E">
      <w:pPr>
        <w:widowControl w:val="0"/>
        <w:spacing w:after="0" w:line="240" w:lineRule="auto"/>
        <w:ind w:left="-567" w:right="-284" w:firstLine="709"/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:rsidR="00C577B3" w:rsidRPr="00C577B3" w:rsidRDefault="00C577B3" w:rsidP="00C577B3">
      <w:pPr>
        <w:pStyle w:val="a6"/>
        <w:spacing w:after="0" w:line="240" w:lineRule="auto"/>
        <w:ind w:left="-426" w:right="-284" w:firstLine="568"/>
        <w:jc w:val="center"/>
        <w:rPr>
          <w:rFonts w:ascii="Times New Roman" w:hAnsi="Times New Roman" w:cs="Times New Roman"/>
          <w:b/>
          <w:bCs/>
          <w:sz w:val="24"/>
        </w:rPr>
      </w:pPr>
    </w:p>
    <w:p w:rsidR="00C577B3" w:rsidRPr="00C577B3" w:rsidRDefault="00C577B3" w:rsidP="00C577B3">
      <w:pPr>
        <w:pStyle w:val="a6"/>
        <w:spacing w:after="0" w:line="240" w:lineRule="auto"/>
        <w:ind w:left="-426" w:right="-284" w:firstLine="568"/>
        <w:jc w:val="center"/>
        <w:rPr>
          <w:rFonts w:ascii="Times New Roman" w:hAnsi="Times New Roman" w:cs="Times New Roman"/>
          <w:b/>
          <w:bCs/>
          <w:sz w:val="24"/>
        </w:rPr>
      </w:pPr>
    </w:p>
    <w:p w:rsidR="00C577B3" w:rsidRPr="00C577B3" w:rsidRDefault="00C577B3" w:rsidP="00C577B3">
      <w:pPr>
        <w:pStyle w:val="a6"/>
        <w:spacing w:after="0" w:line="240" w:lineRule="auto"/>
        <w:ind w:left="-426" w:right="-284" w:firstLine="568"/>
        <w:jc w:val="center"/>
        <w:rPr>
          <w:rFonts w:ascii="Times New Roman" w:hAnsi="Times New Roman" w:cs="Times New Roman"/>
          <w:b/>
          <w:bCs/>
          <w:sz w:val="24"/>
        </w:rPr>
      </w:pPr>
    </w:p>
    <w:p w:rsidR="00C577B3" w:rsidRPr="00C577B3" w:rsidRDefault="00C577B3" w:rsidP="00C577B3">
      <w:pPr>
        <w:pStyle w:val="a6"/>
        <w:spacing w:after="0" w:line="240" w:lineRule="auto"/>
        <w:ind w:left="-426" w:right="-284" w:firstLine="568"/>
        <w:jc w:val="center"/>
        <w:rPr>
          <w:rFonts w:ascii="Times New Roman" w:hAnsi="Times New Roman" w:cs="Times New Roman"/>
          <w:b/>
          <w:bCs/>
          <w:sz w:val="24"/>
        </w:rPr>
      </w:pPr>
    </w:p>
    <w:p w:rsidR="00C577B3" w:rsidRPr="00C577B3" w:rsidRDefault="00C577B3" w:rsidP="00C577B3">
      <w:pPr>
        <w:pStyle w:val="a6"/>
        <w:spacing w:after="0" w:line="240" w:lineRule="auto"/>
        <w:ind w:left="-426" w:right="-284" w:firstLine="568"/>
        <w:jc w:val="center"/>
        <w:rPr>
          <w:rFonts w:ascii="Times New Roman" w:hAnsi="Times New Roman" w:cs="Times New Roman"/>
          <w:b/>
          <w:bCs/>
          <w:sz w:val="24"/>
        </w:rPr>
      </w:pPr>
    </w:p>
    <w:p w:rsidR="00C577B3" w:rsidRPr="00C577B3" w:rsidRDefault="00C577B3" w:rsidP="00C577B3">
      <w:pPr>
        <w:pStyle w:val="a6"/>
        <w:tabs>
          <w:tab w:val="left" w:pos="4253"/>
        </w:tabs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4"/>
        </w:rPr>
      </w:pPr>
      <w:r w:rsidRPr="00C577B3">
        <w:rPr>
          <w:rFonts w:ascii="Times New Roman" w:hAnsi="Times New Roman" w:cs="Times New Roman"/>
          <w:bCs/>
          <w:sz w:val="24"/>
        </w:rPr>
        <w:lastRenderedPageBreak/>
        <w:t>Приложение 1</w:t>
      </w:r>
    </w:p>
    <w:p w:rsidR="00C577B3" w:rsidRPr="00C577B3" w:rsidRDefault="00C577B3" w:rsidP="00C577B3">
      <w:pPr>
        <w:pStyle w:val="a6"/>
        <w:spacing w:after="0" w:line="240" w:lineRule="auto"/>
        <w:ind w:left="-567"/>
        <w:jc w:val="right"/>
        <w:rPr>
          <w:rFonts w:ascii="Times New Roman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 xml:space="preserve">к Нормативным требованиям к </w:t>
      </w:r>
      <w:proofErr w:type="gramStart"/>
      <w:r w:rsidRPr="00C577B3">
        <w:rPr>
          <w:rFonts w:ascii="Times New Roman" w:hAnsi="Times New Roman" w:cs="Times New Roman"/>
          <w:sz w:val="24"/>
        </w:rPr>
        <w:t>внешнему</w:t>
      </w:r>
      <w:proofErr w:type="gramEnd"/>
      <w:r w:rsidRPr="00C577B3">
        <w:rPr>
          <w:rFonts w:ascii="Times New Roman" w:hAnsi="Times New Roman" w:cs="Times New Roman"/>
          <w:sz w:val="24"/>
        </w:rPr>
        <w:t xml:space="preserve"> </w:t>
      </w:r>
    </w:p>
    <w:p w:rsidR="00C577B3" w:rsidRPr="00C577B3" w:rsidRDefault="00C577B3" w:rsidP="00C577B3">
      <w:pPr>
        <w:pStyle w:val="a6"/>
        <w:spacing w:after="0" w:line="240" w:lineRule="auto"/>
        <w:ind w:left="-567"/>
        <w:jc w:val="right"/>
        <w:rPr>
          <w:rFonts w:ascii="Times New Roman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>облику нестационарных торговых объектов</w:t>
      </w:r>
    </w:p>
    <w:p w:rsidR="00F7043C" w:rsidRDefault="00C577B3" w:rsidP="00C577B3">
      <w:pPr>
        <w:pStyle w:val="a6"/>
        <w:spacing w:after="0" w:line="240" w:lineRule="auto"/>
        <w:ind w:left="-567"/>
        <w:jc w:val="right"/>
        <w:rPr>
          <w:rFonts w:ascii="Times New Roman" w:hAnsi="Times New Roman" w:cs="Times New Roman"/>
          <w:sz w:val="24"/>
        </w:rPr>
      </w:pPr>
      <w:r w:rsidRPr="00C577B3">
        <w:rPr>
          <w:rFonts w:ascii="Times New Roman" w:hAnsi="Times New Roman" w:cs="Times New Roman"/>
          <w:sz w:val="24"/>
        </w:rPr>
        <w:t xml:space="preserve"> на территории </w:t>
      </w:r>
      <w:proofErr w:type="spellStart"/>
      <w:r w:rsidRPr="00C577B3">
        <w:rPr>
          <w:rFonts w:ascii="Times New Roman" w:hAnsi="Times New Roman" w:cs="Times New Roman"/>
          <w:sz w:val="24"/>
        </w:rPr>
        <w:t>Добрянского</w:t>
      </w:r>
      <w:proofErr w:type="spellEnd"/>
      <w:r w:rsidRPr="00C577B3">
        <w:rPr>
          <w:rFonts w:ascii="Times New Roman" w:hAnsi="Times New Roman" w:cs="Times New Roman"/>
          <w:sz w:val="24"/>
        </w:rPr>
        <w:t xml:space="preserve"> </w:t>
      </w:r>
      <w:r w:rsidR="00F7043C">
        <w:rPr>
          <w:rFonts w:ascii="Times New Roman" w:hAnsi="Times New Roman" w:cs="Times New Roman"/>
          <w:sz w:val="24"/>
        </w:rPr>
        <w:t xml:space="preserve">муниципального </w:t>
      </w:r>
      <w:r w:rsidRPr="00C577B3">
        <w:rPr>
          <w:rFonts w:ascii="Times New Roman" w:hAnsi="Times New Roman" w:cs="Times New Roman"/>
          <w:sz w:val="24"/>
        </w:rPr>
        <w:t>округа</w:t>
      </w:r>
      <w:r w:rsidR="00F7043C">
        <w:rPr>
          <w:rFonts w:ascii="Times New Roman" w:hAnsi="Times New Roman" w:cs="Times New Roman"/>
          <w:sz w:val="24"/>
        </w:rPr>
        <w:t xml:space="preserve"> </w:t>
      </w:r>
    </w:p>
    <w:p w:rsidR="00C577B3" w:rsidRPr="00C577B3" w:rsidRDefault="00F7043C" w:rsidP="00C577B3">
      <w:pPr>
        <w:pStyle w:val="a6"/>
        <w:spacing w:after="0" w:line="240" w:lineRule="auto"/>
        <w:ind w:left="-567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Пермского края</w:t>
      </w:r>
    </w:p>
    <w:p w:rsidR="00C577B3" w:rsidRPr="00C577B3" w:rsidRDefault="00C577B3" w:rsidP="00C577B3">
      <w:pPr>
        <w:pStyle w:val="a6"/>
        <w:tabs>
          <w:tab w:val="left" w:pos="4253"/>
        </w:tabs>
        <w:spacing w:after="0" w:line="240" w:lineRule="auto"/>
        <w:ind w:left="-567"/>
        <w:jc w:val="right"/>
        <w:rPr>
          <w:rFonts w:ascii="Times New Roman" w:hAnsi="Times New Roman" w:cs="Times New Roman"/>
          <w:bCs/>
          <w:sz w:val="24"/>
        </w:rPr>
      </w:pPr>
    </w:p>
    <w:p w:rsidR="00C577B3" w:rsidRPr="00C577B3" w:rsidRDefault="00C577B3" w:rsidP="00C577B3">
      <w:pPr>
        <w:pStyle w:val="a6"/>
        <w:tabs>
          <w:tab w:val="left" w:pos="4253"/>
        </w:tabs>
        <w:spacing w:after="0" w:line="240" w:lineRule="auto"/>
        <w:ind w:left="-567"/>
        <w:jc w:val="right"/>
        <w:rPr>
          <w:rFonts w:ascii="Times New Roman" w:hAnsi="Times New Roman" w:cs="Times New Roman"/>
          <w:b/>
          <w:bCs/>
          <w:sz w:val="24"/>
        </w:rPr>
      </w:pPr>
    </w:p>
    <w:p w:rsidR="00C577B3" w:rsidRPr="00F7043C" w:rsidRDefault="00C577B3" w:rsidP="00C577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043C">
        <w:rPr>
          <w:rFonts w:ascii="Times New Roman" w:hAnsi="Times New Roman" w:cs="Times New Roman"/>
          <w:b/>
          <w:bCs/>
          <w:sz w:val="28"/>
          <w:szCs w:val="28"/>
        </w:rPr>
        <w:t xml:space="preserve">ГРАФИЧЕСКИЕ ИЗОБРАЖЕНИЯ </w:t>
      </w:r>
    </w:p>
    <w:p w:rsidR="00C577B3" w:rsidRPr="00F7043C" w:rsidRDefault="00C577B3" w:rsidP="00C577B3">
      <w:pPr>
        <w:pStyle w:val="a6"/>
        <w:spacing w:after="0" w:line="240" w:lineRule="auto"/>
        <w:ind w:left="-567" w:right="-2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043C">
        <w:rPr>
          <w:rFonts w:ascii="Times New Roman" w:hAnsi="Times New Roman" w:cs="Times New Roman"/>
          <w:b/>
          <w:bCs/>
          <w:sz w:val="28"/>
          <w:szCs w:val="28"/>
        </w:rPr>
        <w:t>типовых </w:t>
      </w:r>
      <w:proofErr w:type="gramStart"/>
      <w:r w:rsidRPr="00F7043C">
        <w:rPr>
          <w:rFonts w:ascii="Times New Roman" w:hAnsi="Times New Roman" w:cs="Times New Roman"/>
          <w:b/>
          <w:bCs/>
          <w:sz w:val="28"/>
          <w:szCs w:val="28"/>
        </w:rPr>
        <w:t>архитектурных решений</w:t>
      </w:r>
      <w:proofErr w:type="gramEnd"/>
      <w:r w:rsidRPr="00F7043C">
        <w:rPr>
          <w:rFonts w:ascii="Times New Roman" w:hAnsi="Times New Roman" w:cs="Times New Roman"/>
          <w:b/>
          <w:bCs/>
          <w:sz w:val="28"/>
          <w:szCs w:val="28"/>
        </w:rPr>
        <w:t xml:space="preserve"> внешнего вида</w:t>
      </w:r>
    </w:p>
    <w:p w:rsidR="00C577B3" w:rsidRPr="00F7043C" w:rsidRDefault="00C577B3" w:rsidP="00C577B3">
      <w:pPr>
        <w:pStyle w:val="a6"/>
        <w:spacing w:after="0" w:line="240" w:lineRule="auto"/>
        <w:ind w:left="-567" w:right="-28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7043C">
        <w:rPr>
          <w:rFonts w:ascii="Times New Roman" w:hAnsi="Times New Roman" w:cs="Times New Roman"/>
          <w:b/>
          <w:bCs/>
          <w:sz w:val="28"/>
          <w:szCs w:val="28"/>
        </w:rPr>
        <w:t>нестационарных торговых объектов на территории</w:t>
      </w:r>
    </w:p>
    <w:p w:rsidR="00C577B3" w:rsidRPr="00F7043C" w:rsidRDefault="00C577B3" w:rsidP="00C577B3">
      <w:pPr>
        <w:pStyle w:val="a6"/>
        <w:spacing w:after="0" w:line="240" w:lineRule="auto"/>
        <w:ind w:left="-567" w:right="-285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7043C">
        <w:rPr>
          <w:rFonts w:ascii="Times New Roman" w:hAnsi="Times New Roman" w:cs="Times New Roman"/>
          <w:b/>
          <w:bCs/>
          <w:sz w:val="28"/>
          <w:szCs w:val="28"/>
        </w:rPr>
        <w:t>Добрянского</w:t>
      </w:r>
      <w:proofErr w:type="spellEnd"/>
      <w:r w:rsidRPr="00F704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7043C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Pr="00F7043C">
        <w:rPr>
          <w:rFonts w:ascii="Times New Roman" w:hAnsi="Times New Roman" w:cs="Times New Roman"/>
          <w:b/>
          <w:sz w:val="28"/>
          <w:szCs w:val="28"/>
        </w:rPr>
        <w:t>округа</w:t>
      </w:r>
      <w:r w:rsidR="00F7043C">
        <w:rPr>
          <w:rFonts w:ascii="Times New Roman" w:hAnsi="Times New Roman" w:cs="Times New Roman"/>
          <w:b/>
          <w:sz w:val="28"/>
          <w:szCs w:val="28"/>
        </w:rPr>
        <w:t xml:space="preserve"> Пермского края</w:t>
      </w:r>
    </w:p>
    <w:p w:rsidR="00C577B3" w:rsidRPr="00C577B3" w:rsidRDefault="00C577B3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577B3">
        <w:rPr>
          <w:rFonts w:ascii="Times New Roman" w:hAnsi="Times New Roman" w:cs="Times New Roman"/>
        </w:rPr>
        <w:t xml:space="preserve">  </w:t>
      </w: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577B3">
        <w:rPr>
          <w:rFonts w:ascii="Times New Roman" w:hAnsi="Times New Roman" w:cs="Times New Roman"/>
          <w:b/>
          <w:sz w:val="28"/>
          <w:szCs w:val="28"/>
        </w:rPr>
        <w:t>Павильон:</w:t>
      </w: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C577B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C8537F4" wp14:editId="2DC0652E">
            <wp:extent cx="4267200" cy="2838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7B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577B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8F671DF" wp14:editId="317B61E3">
            <wp:extent cx="4695825" cy="32385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B3" w:rsidRPr="00C577B3" w:rsidRDefault="00C577B3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  <w:noProof/>
        </w:rPr>
      </w:pPr>
    </w:p>
    <w:p w:rsidR="00C577B3" w:rsidRPr="00C577B3" w:rsidRDefault="00C577B3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  <w:noProof/>
        </w:rPr>
      </w:pPr>
    </w:p>
    <w:p w:rsidR="00C577B3" w:rsidRPr="00C577B3" w:rsidRDefault="00C577B3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  <w:noProof/>
        </w:rPr>
      </w:pPr>
    </w:p>
    <w:p w:rsidR="00F7043C" w:rsidRDefault="00F7043C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</w:rPr>
      </w:pPr>
    </w:p>
    <w:p w:rsidR="00C577B3" w:rsidRPr="00F7043C" w:rsidRDefault="00C577B3" w:rsidP="00C577B3">
      <w:pPr>
        <w:pStyle w:val="a6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F7043C">
        <w:rPr>
          <w:rFonts w:ascii="Times New Roman" w:hAnsi="Times New Roman" w:cs="Times New Roman"/>
          <w:b/>
          <w:sz w:val="28"/>
          <w:szCs w:val="28"/>
        </w:rPr>
        <w:lastRenderedPageBreak/>
        <w:t>Киоск:</w:t>
      </w: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C577B3">
        <w:rPr>
          <w:rFonts w:ascii="Times New Roman" w:hAnsi="Times New Roman" w:cs="Times New Roman"/>
          <w:noProof/>
        </w:rPr>
        <w:drawing>
          <wp:inline distT="0" distB="0" distL="0" distR="0" wp14:anchorId="65670E31" wp14:editId="3D9847A4">
            <wp:extent cx="4343400" cy="3562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7B3">
        <w:rPr>
          <w:rFonts w:ascii="Times New Roman" w:hAnsi="Times New Roman" w:cs="Times New Roman"/>
        </w:rPr>
        <w:t xml:space="preserve">     </w:t>
      </w: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C577B3" w:rsidRPr="00C577B3" w:rsidRDefault="00C577B3" w:rsidP="00C577B3">
      <w:pPr>
        <w:spacing w:after="0" w:line="240" w:lineRule="auto"/>
        <w:ind w:left="-567"/>
        <w:rPr>
          <w:rFonts w:ascii="Times New Roman" w:hAnsi="Times New Roman" w:cs="Times New Roman"/>
        </w:rPr>
      </w:pPr>
      <w:r w:rsidRPr="00C577B3">
        <w:rPr>
          <w:rFonts w:ascii="Times New Roman" w:hAnsi="Times New Roman" w:cs="Times New Roman"/>
        </w:rPr>
        <w:t xml:space="preserve">     </w:t>
      </w:r>
      <w:r w:rsidRPr="00C577B3">
        <w:rPr>
          <w:rFonts w:ascii="Times New Roman" w:hAnsi="Times New Roman" w:cs="Times New Roman"/>
          <w:noProof/>
        </w:rPr>
        <w:drawing>
          <wp:inline distT="0" distB="0" distL="0" distR="0" wp14:anchorId="16013041" wp14:editId="46A4E0A4">
            <wp:extent cx="4429125" cy="3019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7B3" w:rsidRPr="00C577B3" w:rsidRDefault="00C577B3" w:rsidP="00C577B3">
      <w:pPr>
        <w:pStyle w:val="a6"/>
        <w:spacing w:after="0" w:line="240" w:lineRule="auto"/>
        <w:ind w:left="-567" w:right="-285"/>
        <w:rPr>
          <w:rFonts w:ascii="Times New Roman" w:hAnsi="Times New Roman" w:cs="Times New Roman"/>
        </w:rPr>
      </w:pPr>
    </w:p>
    <w:p w:rsidR="00C577B3" w:rsidRPr="00C577B3" w:rsidRDefault="00C577B3" w:rsidP="00C577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 w:right="-46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77B3" w:rsidRPr="00C577B3" w:rsidRDefault="00C577B3" w:rsidP="00C577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 w:right="-46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77B3" w:rsidRPr="00C577B3" w:rsidRDefault="00C577B3" w:rsidP="00C577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 w:right="-46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77B3" w:rsidRPr="00C577B3" w:rsidRDefault="00C577B3" w:rsidP="00C577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 w:right="-46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77B3" w:rsidRPr="00C577B3" w:rsidRDefault="00C577B3" w:rsidP="00C577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 w:right="-46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77B3" w:rsidRPr="00C577B3" w:rsidRDefault="00C577B3" w:rsidP="00C577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 w:right="-46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77B3" w:rsidRDefault="00C577B3" w:rsidP="00C577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 w:right="-46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7043C" w:rsidRPr="00C577B3" w:rsidRDefault="00F7043C" w:rsidP="00C577B3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567" w:right="-463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577B3" w:rsidRPr="00C577B3" w:rsidRDefault="00C577B3" w:rsidP="00C577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77B3" w:rsidRPr="00C577B3" w:rsidRDefault="00C577B3" w:rsidP="00C577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7043C" w:rsidRDefault="00C577B3" w:rsidP="004E4CC6">
      <w:pPr>
        <w:pStyle w:val="a6"/>
        <w:spacing w:after="0" w:line="240" w:lineRule="auto"/>
        <w:rPr>
          <w:b/>
        </w:rPr>
      </w:pPr>
      <w:r w:rsidRPr="00C577B3">
        <w:rPr>
          <w:rFonts w:ascii="Times New Roman" w:hAnsi="Times New Roman" w:cs="Times New Roman"/>
          <w:szCs w:val="28"/>
        </w:rPr>
        <w:lastRenderedPageBreak/>
        <w:t xml:space="preserve">                                                          </w:t>
      </w:r>
      <w:r w:rsidR="00F7043C">
        <w:rPr>
          <w:rFonts w:ascii="Times New Roman" w:hAnsi="Times New Roman" w:cs="Times New Roman"/>
          <w:szCs w:val="28"/>
        </w:rPr>
        <w:t xml:space="preserve">                                  </w:t>
      </w:r>
      <w:bookmarkStart w:id="0" w:name="_GoBack"/>
      <w:bookmarkEnd w:id="0"/>
    </w:p>
    <w:p w:rsidR="00C542F7" w:rsidRPr="00C577B3" w:rsidRDefault="00C542F7" w:rsidP="00F7043C">
      <w:pPr>
        <w:pStyle w:val="ConsPlusNonformat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sectPr w:rsidR="00C542F7" w:rsidRPr="00C577B3" w:rsidSect="007E4E23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E4E02210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2">
    <w:nsid w:val="00A57809"/>
    <w:multiLevelType w:val="multilevel"/>
    <w:tmpl w:val="9B8E24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3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1800"/>
      </w:pPr>
      <w:rPr>
        <w:rFonts w:hint="default"/>
      </w:rPr>
    </w:lvl>
  </w:abstractNum>
  <w:abstractNum w:abstractNumId="3">
    <w:nsid w:val="026470E2"/>
    <w:multiLevelType w:val="multilevel"/>
    <w:tmpl w:val="C664A4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">
    <w:nsid w:val="0E8D6941"/>
    <w:multiLevelType w:val="multilevel"/>
    <w:tmpl w:val="791A37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5A80836"/>
    <w:multiLevelType w:val="multilevel"/>
    <w:tmpl w:val="40E875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6">
    <w:nsid w:val="17F550F8"/>
    <w:multiLevelType w:val="multilevel"/>
    <w:tmpl w:val="0564511A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7">
    <w:nsid w:val="18CA3C65"/>
    <w:multiLevelType w:val="multilevel"/>
    <w:tmpl w:val="4F70D83C"/>
    <w:lvl w:ilvl="0">
      <w:start w:val="19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">
    <w:nsid w:val="1C551055"/>
    <w:multiLevelType w:val="hybridMultilevel"/>
    <w:tmpl w:val="06761514"/>
    <w:lvl w:ilvl="0" w:tplc="795AEBCE">
      <w:start w:val="20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226A71BF"/>
    <w:multiLevelType w:val="multilevel"/>
    <w:tmpl w:val="8E44627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6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" w:hanging="1800"/>
      </w:pPr>
      <w:rPr>
        <w:rFonts w:hint="default"/>
      </w:rPr>
    </w:lvl>
  </w:abstractNum>
  <w:abstractNum w:abstractNumId="10">
    <w:nsid w:val="248301D6"/>
    <w:multiLevelType w:val="hybridMultilevel"/>
    <w:tmpl w:val="275EA66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A512562"/>
    <w:multiLevelType w:val="hybridMultilevel"/>
    <w:tmpl w:val="4366EE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BE05D2"/>
    <w:multiLevelType w:val="multilevel"/>
    <w:tmpl w:val="15BADE0C"/>
    <w:lvl w:ilvl="0">
      <w:start w:val="1"/>
      <w:numFmt w:val="decimal"/>
      <w:lvlText w:val="%1."/>
      <w:lvlJc w:val="left"/>
      <w:pPr>
        <w:ind w:left="7165" w:hanging="360"/>
      </w:pPr>
    </w:lvl>
    <w:lvl w:ilvl="1">
      <w:start w:val="1"/>
      <w:numFmt w:val="decimal"/>
      <w:isLgl/>
      <w:lvlText w:val="%1.%2."/>
      <w:lvlJc w:val="left"/>
      <w:pPr>
        <w:ind w:left="91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52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6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32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204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40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121" w:hanging="2160"/>
      </w:pPr>
      <w:rPr>
        <w:rFonts w:hint="default"/>
      </w:rPr>
    </w:lvl>
  </w:abstractNum>
  <w:abstractNum w:abstractNumId="13">
    <w:nsid w:val="2BEA5A9A"/>
    <w:multiLevelType w:val="hybridMultilevel"/>
    <w:tmpl w:val="C9A42360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EA7685E"/>
    <w:multiLevelType w:val="multilevel"/>
    <w:tmpl w:val="4FA26F1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15">
    <w:nsid w:val="2EB933C7"/>
    <w:multiLevelType w:val="multilevel"/>
    <w:tmpl w:val="621C69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6F2374"/>
    <w:multiLevelType w:val="multilevel"/>
    <w:tmpl w:val="8326C11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27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4" w:hanging="1800"/>
      </w:pPr>
      <w:rPr>
        <w:rFonts w:hint="default"/>
      </w:rPr>
    </w:lvl>
  </w:abstractNum>
  <w:abstractNum w:abstractNumId="17">
    <w:nsid w:val="36256F09"/>
    <w:multiLevelType w:val="multilevel"/>
    <w:tmpl w:val="F68CE23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18">
    <w:nsid w:val="3CD03A85"/>
    <w:multiLevelType w:val="multilevel"/>
    <w:tmpl w:val="8EF846DC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19">
    <w:nsid w:val="3E1435F4"/>
    <w:multiLevelType w:val="hybridMultilevel"/>
    <w:tmpl w:val="8826A03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D82F99"/>
    <w:multiLevelType w:val="hybridMultilevel"/>
    <w:tmpl w:val="524A6666"/>
    <w:lvl w:ilvl="0" w:tplc="1164A90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1">
    <w:nsid w:val="438C13C5"/>
    <w:multiLevelType w:val="hybridMultilevel"/>
    <w:tmpl w:val="80A2310C"/>
    <w:lvl w:ilvl="0" w:tplc="F3D25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89D6026"/>
    <w:multiLevelType w:val="multilevel"/>
    <w:tmpl w:val="973C4CD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3">
    <w:nsid w:val="4BE67B45"/>
    <w:multiLevelType w:val="multilevel"/>
    <w:tmpl w:val="973C4CD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4">
    <w:nsid w:val="4C837AE8"/>
    <w:multiLevelType w:val="hybridMultilevel"/>
    <w:tmpl w:val="1BA02BF2"/>
    <w:lvl w:ilvl="0" w:tplc="4F9C997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D8D5A03"/>
    <w:multiLevelType w:val="multilevel"/>
    <w:tmpl w:val="8EF846DC"/>
    <w:lvl w:ilvl="0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</w:rPr>
    </w:lvl>
  </w:abstractNum>
  <w:abstractNum w:abstractNumId="26">
    <w:nsid w:val="4EBC4D11"/>
    <w:multiLevelType w:val="multilevel"/>
    <w:tmpl w:val="B1C0A828"/>
    <w:lvl w:ilvl="0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52" w:hanging="468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26" w:hanging="1800"/>
      </w:pPr>
      <w:rPr>
        <w:rFonts w:hint="default"/>
      </w:rPr>
    </w:lvl>
  </w:abstractNum>
  <w:abstractNum w:abstractNumId="27">
    <w:nsid w:val="59B95651"/>
    <w:multiLevelType w:val="multilevel"/>
    <w:tmpl w:val="45BA673A"/>
    <w:lvl w:ilvl="0">
      <w:start w:val="1"/>
      <w:numFmt w:val="decimal"/>
      <w:lvlText w:val="%1."/>
      <w:lvlJc w:val="left"/>
      <w:pPr>
        <w:ind w:left="71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43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7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7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1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15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5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1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0874" w:hanging="1800"/>
      </w:pPr>
      <w:rPr>
        <w:rFonts w:hint="default"/>
      </w:rPr>
    </w:lvl>
  </w:abstractNum>
  <w:abstractNum w:abstractNumId="28">
    <w:nsid w:val="5B8E1BBE"/>
    <w:multiLevelType w:val="multilevel"/>
    <w:tmpl w:val="F4C0F13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9">
    <w:nsid w:val="5BF055BE"/>
    <w:multiLevelType w:val="hybridMultilevel"/>
    <w:tmpl w:val="318E6734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047" w:hanging="360"/>
      </w:pPr>
    </w:lvl>
    <w:lvl w:ilvl="2" w:tplc="FFFFFFFF" w:tentative="1">
      <w:start w:val="1"/>
      <w:numFmt w:val="lowerRoman"/>
      <w:lvlText w:val="%3."/>
      <w:lvlJc w:val="right"/>
      <w:pPr>
        <w:ind w:left="1767" w:hanging="180"/>
      </w:pPr>
    </w:lvl>
    <w:lvl w:ilvl="3" w:tplc="FFFFFFFF" w:tentative="1">
      <w:start w:val="1"/>
      <w:numFmt w:val="decimal"/>
      <w:lvlText w:val="%4."/>
      <w:lvlJc w:val="left"/>
      <w:pPr>
        <w:ind w:left="2487" w:hanging="360"/>
      </w:pPr>
    </w:lvl>
    <w:lvl w:ilvl="4" w:tplc="FFFFFFFF" w:tentative="1">
      <w:start w:val="1"/>
      <w:numFmt w:val="lowerLetter"/>
      <w:lvlText w:val="%5."/>
      <w:lvlJc w:val="left"/>
      <w:pPr>
        <w:ind w:left="3207" w:hanging="360"/>
      </w:pPr>
    </w:lvl>
    <w:lvl w:ilvl="5" w:tplc="FFFFFFFF" w:tentative="1">
      <w:start w:val="1"/>
      <w:numFmt w:val="lowerRoman"/>
      <w:lvlText w:val="%6."/>
      <w:lvlJc w:val="right"/>
      <w:pPr>
        <w:ind w:left="3927" w:hanging="180"/>
      </w:pPr>
    </w:lvl>
    <w:lvl w:ilvl="6" w:tplc="FFFFFFFF" w:tentative="1">
      <w:start w:val="1"/>
      <w:numFmt w:val="decimal"/>
      <w:lvlText w:val="%7."/>
      <w:lvlJc w:val="left"/>
      <w:pPr>
        <w:ind w:left="4647" w:hanging="360"/>
      </w:pPr>
    </w:lvl>
    <w:lvl w:ilvl="7" w:tplc="FFFFFFFF" w:tentative="1">
      <w:start w:val="1"/>
      <w:numFmt w:val="lowerLetter"/>
      <w:lvlText w:val="%8."/>
      <w:lvlJc w:val="left"/>
      <w:pPr>
        <w:ind w:left="5367" w:hanging="360"/>
      </w:pPr>
    </w:lvl>
    <w:lvl w:ilvl="8" w:tplc="FFFFFFFF" w:tentative="1">
      <w:start w:val="1"/>
      <w:numFmt w:val="lowerRoman"/>
      <w:lvlText w:val="%9."/>
      <w:lvlJc w:val="right"/>
      <w:pPr>
        <w:ind w:left="6087" w:hanging="180"/>
      </w:pPr>
    </w:lvl>
  </w:abstractNum>
  <w:abstractNum w:abstractNumId="30">
    <w:nsid w:val="5C393F76"/>
    <w:multiLevelType w:val="hybridMultilevel"/>
    <w:tmpl w:val="38BCEC62"/>
    <w:lvl w:ilvl="0" w:tplc="FFFFFFFF">
      <w:numFmt w:val="bullet"/>
      <w:lvlText w:val="-"/>
      <w:lvlJc w:val="left"/>
      <w:pPr>
        <w:ind w:left="-207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1">
    <w:nsid w:val="5CF31D3F"/>
    <w:multiLevelType w:val="multilevel"/>
    <w:tmpl w:val="601C8D58"/>
    <w:lvl w:ilvl="0">
      <w:start w:val="1"/>
      <w:numFmt w:val="decimal"/>
      <w:lvlText w:val="%1."/>
      <w:lvlJc w:val="left"/>
      <w:pPr>
        <w:ind w:left="6151" w:hanging="48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33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32">
    <w:nsid w:val="66187476"/>
    <w:multiLevelType w:val="multilevel"/>
    <w:tmpl w:val="C3CA97C6"/>
    <w:lvl w:ilvl="0">
      <w:start w:val="1"/>
      <w:numFmt w:val="decimal"/>
      <w:lvlText w:val="%1."/>
      <w:lvlJc w:val="left"/>
      <w:pPr>
        <w:ind w:left="360" w:hanging="360"/>
      </w:pPr>
      <w:rPr>
        <w:lang w:val="ru-RU"/>
      </w:rPr>
    </w:lvl>
    <w:lvl w:ilvl="1">
      <w:start w:val="1"/>
      <w:numFmt w:val="decimal"/>
      <w:isLgl/>
      <w:lvlText w:val="%1.%2."/>
      <w:lvlJc w:val="left"/>
      <w:pPr>
        <w:ind w:left="23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3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3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16" w:hanging="2160"/>
      </w:pPr>
      <w:rPr>
        <w:rFonts w:hint="default"/>
      </w:rPr>
    </w:lvl>
  </w:abstractNum>
  <w:abstractNum w:abstractNumId="33">
    <w:nsid w:val="69163E45"/>
    <w:multiLevelType w:val="multilevel"/>
    <w:tmpl w:val="4F46B3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4">
    <w:nsid w:val="6B9E6042"/>
    <w:multiLevelType w:val="multilevel"/>
    <w:tmpl w:val="075E0C1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35">
    <w:nsid w:val="6D1F158D"/>
    <w:multiLevelType w:val="hybridMultilevel"/>
    <w:tmpl w:val="C82A7E4C"/>
    <w:lvl w:ilvl="0" w:tplc="49F25F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0390FF3"/>
    <w:multiLevelType w:val="multilevel"/>
    <w:tmpl w:val="18B2EC1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33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37">
    <w:nsid w:val="71B92386"/>
    <w:multiLevelType w:val="hybridMultilevel"/>
    <w:tmpl w:val="25684F7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22007E8"/>
    <w:multiLevelType w:val="singleLevel"/>
    <w:tmpl w:val="150A78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39">
    <w:nsid w:val="767D58B0"/>
    <w:multiLevelType w:val="multilevel"/>
    <w:tmpl w:val="2F0C4C3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abstractNum w:abstractNumId="40">
    <w:nsid w:val="79336AA0"/>
    <w:multiLevelType w:val="multilevel"/>
    <w:tmpl w:val="15BADE0C"/>
    <w:lvl w:ilvl="0">
      <w:start w:val="1"/>
      <w:numFmt w:val="decimal"/>
      <w:lvlText w:val="%1."/>
      <w:lvlJc w:val="left"/>
      <w:pPr>
        <w:ind w:left="1920" w:hanging="360"/>
      </w:pPr>
    </w:lvl>
    <w:lvl w:ilvl="1">
      <w:start w:val="1"/>
      <w:numFmt w:val="decimal"/>
      <w:isLgl/>
      <w:lvlText w:val="%1.%2."/>
      <w:lvlJc w:val="left"/>
      <w:pPr>
        <w:ind w:left="26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7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600" w:hanging="2160"/>
      </w:pPr>
      <w:rPr>
        <w:rFonts w:hint="default"/>
      </w:rPr>
    </w:lvl>
  </w:abstractNum>
  <w:abstractNum w:abstractNumId="41">
    <w:nsid w:val="799630D0"/>
    <w:multiLevelType w:val="multilevel"/>
    <w:tmpl w:val="9C84EB18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2" w:hanging="1800"/>
      </w:pPr>
      <w:rPr>
        <w:rFonts w:hint="default"/>
      </w:rPr>
    </w:lvl>
  </w:abstractNum>
  <w:abstractNum w:abstractNumId="42">
    <w:nsid w:val="7AE0375F"/>
    <w:multiLevelType w:val="hybridMultilevel"/>
    <w:tmpl w:val="1196FB4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1D0675"/>
    <w:multiLevelType w:val="hybridMultilevel"/>
    <w:tmpl w:val="B2A6151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CF519D"/>
    <w:multiLevelType w:val="multilevel"/>
    <w:tmpl w:val="653AC4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4" w:hanging="1800"/>
      </w:pPr>
      <w:rPr>
        <w:rFonts w:hint="default"/>
      </w:rPr>
    </w:lvl>
  </w:abstractNum>
  <w:num w:numId="1">
    <w:abstractNumId w:val="15"/>
  </w:num>
  <w:num w:numId="2">
    <w:abstractNumId w:val="13"/>
  </w:num>
  <w:num w:numId="3">
    <w:abstractNumId w:val="43"/>
  </w:num>
  <w:num w:numId="4">
    <w:abstractNumId w:val="30"/>
  </w:num>
  <w:num w:numId="5">
    <w:abstractNumId w:val="29"/>
  </w:num>
  <w:num w:numId="6">
    <w:abstractNumId w:val="32"/>
  </w:num>
  <w:num w:numId="7">
    <w:abstractNumId w:val="22"/>
  </w:num>
  <w:num w:numId="8">
    <w:abstractNumId w:val="0"/>
  </w:num>
  <w:num w:numId="9">
    <w:abstractNumId w:val="1"/>
  </w:num>
  <w:num w:numId="10">
    <w:abstractNumId w:val="38"/>
  </w:num>
  <w:num w:numId="11">
    <w:abstractNumId w:val="19"/>
  </w:num>
  <w:num w:numId="12">
    <w:abstractNumId w:val="37"/>
  </w:num>
  <w:num w:numId="13">
    <w:abstractNumId w:val="10"/>
  </w:num>
  <w:num w:numId="14">
    <w:abstractNumId w:val="42"/>
  </w:num>
  <w:num w:numId="15">
    <w:abstractNumId w:val="26"/>
  </w:num>
  <w:num w:numId="16">
    <w:abstractNumId w:val="11"/>
  </w:num>
  <w:num w:numId="17">
    <w:abstractNumId w:val="6"/>
  </w:num>
  <w:num w:numId="18">
    <w:abstractNumId w:val="24"/>
  </w:num>
  <w:num w:numId="19">
    <w:abstractNumId w:val="23"/>
  </w:num>
  <w:num w:numId="20">
    <w:abstractNumId w:val="17"/>
  </w:num>
  <w:num w:numId="21">
    <w:abstractNumId w:val="28"/>
  </w:num>
  <w:num w:numId="22">
    <w:abstractNumId w:val="7"/>
  </w:num>
  <w:num w:numId="23">
    <w:abstractNumId w:val="8"/>
  </w:num>
  <w:num w:numId="24">
    <w:abstractNumId w:val="12"/>
  </w:num>
  <w:num w:numId="25">
    <w:abstractNumId w:val="25"/>
  </w:num>
  <w:num w:numId="26">
    <w:abstractNumId w:val="35"/>
  </w:num>
  <w:num w:numId="27">
    <w:abstractNumId w:val="21"/>
  </w:num>
  <w:num w:numId="28">
    <w:abstractNumId w:val="41"/>
  </w:num>
  <w:num w:numId="29">
    <w:abstractNumId w:val="27"/>
  </w:num>
  <w:num w:numId="30">
    <w:abstractNumId w:val="20"/>
  </w:num>
  <w:num w:numId="31">
    <w:abstractNumId w:val="18"/>
  </w:num>
  <w:num w:numId="32">
    <w:abstractNumId w:val="4"/>
  </w:num>
  <w:num w:numId="33">
    <w:abstractNumId w:val="14"/>
  </w:num>
  <w:num w:numId="34">
    <w:abstractNumId w:val="16"/>
  </w:num>
  <w:num w:numId="35">
    <w:abstractNumId w:val="9"/>
  </w:num>
  <w:num w:numId="36">
    <w:abstractNumId w:val="44"/>
  </w:num>
  <w:num w:numId="37">
    <w:abstractNumId w:val="2"/>
  </w:num>
  <w:num w:numId="38">
    <w:abstractNumId w:val="5"/>
  </w:num>
  <w:num w:numId="39">
    <w:abstractNumId w:val="33"/>
  </w:num>
  <w:num w:numId="40">
    <w:abstractNumId w:val="3"/>
  </w:num>
  <w:num w:numId="41">
    <w:abstractNumId w:val="31"/>
  </w:num>
  <w:num w:numId="42">
    <w:abstractNumId w:val="39"/>
  </w:num>
  <w:num w:numId="43">
    <w:abstractNumId w:val="40"/>
  </w:num>
  <w:num w:numId="44">
    <w:abstractNumId w:val="36"/>
  </w:num>
  <w:num w:numId="4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D9"/>
    <w:rsid w:val="0004390B"/>
    <w:rsid w:val="000934D9"/>
    <w:rsid w:val="00136F9E"/>
    <w:rsid w:val="0015134C"/>
    <w:rsid w:val="00170459"/>
    <w:rsid w:val="002623B5"/>
    <w:rsid w:val="0028035B"/>
    <w:rsid w:val="002845D4"/>
    <w:rsid w:val="00296452"/>
    <w:rsid w:val="002C241C"/>
    <w:rsid w:val="002C473A"/>
    <w:rsid w:val="00314EEA"/>
    <w:rsid w:val="00336ABC"/>
    <w:rsid w:val="003E635C"/>
    <w:rsid w:val="00407E0B"/>
    <w:rsid w:val="004629FC"/>
    <w:rsid w:val="004B0386"/>
    <w:rsid w:val="004E4CC6"/>
    <w:rsid w:val="00532AD1"/>
    <w:rsid w:val="005721E0"/>
    <w:rsid w:val="005B3F86"/>
    <w:rsid w:val="005B60EE"/>
    <w:rsid w:val="005F60CF"/>
    <w:rsid w:val="0060131A"/>
    <w:rsid w:val="006064C5"/>
    <w:rsid w:val="007B1F1B"/>
    <w:rsid w:val="007E4E23"/>
    <w:rsid w:val="0081335B"/>
    <w:rsid w:val="00852634"/>
    <w:rsid w:val="00886BE1"/>
    <w:rsid w:val="009134F3"/>
    <w:rsid w:val="00917DCC"/>
    <w:rsid w:val="00A35C22"/>
    <w:rsid w:val="00A62E54"/>
    <w:rsid w:val="00AB2DA8"/>
    <w:rsid w:val="00AC5BCC"/>
    <w:rsid w:val="00B721E9"/>
    <w:rsid w:val="00B832E0"/>
    <w:rsid w:val="00B83C05"/>
    <w:rsid w:val="00C303F1"/>
    <w:rsid w:val="00C542F7"/>
    <w:rsid w:val="00C577B3"/>
    <w:rsid w:val="00C91191"/>
    <w:rsid w:val="00D27469"/>
    <w:rsid w:val="00D42B0F"/>
    <w:rsid w:val="00D95F4E"/>
    <w:rsid w:val="00D977B8"/>
    <w:rsid w:val="00E01F99"/>
    <w:rsid w:val="00E7088A"/>
    <w:rsid w:val="00E71F4F"/>
    <w:rsid w:val="00E932B5"/>
    <w:rsid w:val="00EA013F"/>
    <w:rsid w:val="00EA0A63"/>
    <w:rsid w:val="00EC1B0A"/>
    <w:rsid w:val="00EE7494"/>
    <w:rsid w:val="00F202C8"/>
    <w:rsid w:val="00F52EF9"/>
    <w:rsid w:val="00F63719"/>
    <w:rsid w:val="00F7043C"/>
    <w:rsid w:val="00F70C41"/>
    <w:rsid w:val="00FA4F21"/>
    <w:rsid w:val="00FE3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577B3"/>
    <w:pPr>
      <w:keepNext/>
      <w:spacing w:after="0" w:line="660" w:lineRule="exact"/>
      <w:ind w:right="425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2">
    <w:name w:val="heading 2"/>
    <w:basedOn w:val="a"/>
    <w:next w:val="a"/>
    <w:link w:val="20"/>
    <w:qFormat/>
    <w:rsid w:val="00C577B3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C577B3"/>
    <w:pPr>
      <w:keepNext/>
      <w:tabs>
        <w:tab w:val="num" w:pos="2160"/>
        <w:tab w:val="left" w:pos="2835"/>
      </w:tabs>
      <w:suppressAutoHyphens/>
      <w:spacing w:after="0" w:line="240" w:lineRule="auto"/>
      <w:ind w:left="2160" w:hanging="180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C577B3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color w:val="000000"/>
      <w:spacing w:val="8"/>
      <w:sz w:val="26"/>
      <w:szCs w:val="20"/>
    </w:rPr>
  </w:style>
  <w:style w:type="paragraph" w:styleId="5">
    <w:name w:val="heading 5"/>
    <w:basedOn w:val="a"/>
    <w:next w:val="a"/>
    <w:link w:val="50"/>
    <w:qFormat/>
    <w:rsid w:val="00C577B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color w:val="000000"/>
      <w:spacing w:val="8"/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C577B3"/>
    <w:pPr>
      <w:keepNext/>
      <w:spacing w:after="0" w:line="240" w:lineRule="auto"/>
      <w:ind w:firstLine="567"/>
      <w:outlineLvl w:val="5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3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09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0934D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EE749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21">
    <w:name w:val="Body Text Indent 2"/>
    <w:basedOn w:val="a"/>
    <w:link w:val="22"/>
    <w:rsid w:val="00C577B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C577B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nhideWhenUsed/>
    <w:rsid w:val="00C577B3"/>
    <w:pPr>
      <w:spacing w:after="120"/>
    </w:pPr>
  </w:style>
  <w:style w:type="character" w:customStyle="1" w:styleId="a7">
    <w:name w:val="Основной текст Знак"/>
    <w:basedOn w:val="a0"/>
    <w:link w:val="a6"/>
    <w:rsid w:val="00C577B3"/>
  </w:style>
  <w:style w:type="character" w:customStyle="1" w:styleId="10">
    <w:name w:val="Заголовок 1 Знак"/>
    <w:basedOn w:val="a0"/>
    <w:link w:val="1"/>
    <w:rsid w:val="00C577B3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20">
    <w:name w:val="Заголовок 2 Знак"/>
    <w:basedOn w:val="a0"/>
    <w:link w:val="2"/>
    <w:rsid w:val="00C577B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C577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C577B3"/>
    <w:rPr>
      <w:rFonts w:ascii="Times New Roman" w:eastAsia="Times New Roman" w:hAnsi="Times New Roman" w:cs="Times New Roman"/>
      <w:color w:val="000000"/>
      <w:spacing w:val="8"/>
      <w:sz w:val="26"/>
      <w:szCs w:val="20"/>
    </w:rPr>
  </w:style>
  <w:style w:type="character" w:customStyle="1" w:styleId="50">
    <w:name w:val="Заголовок 5 Знак"/>
    <w:basedOn w:val="a0"/>
    <w:link w:val="5"/>
    <w:rsid w:val="00C577B3"/>
    <w:rPr>
      <w:rFonts w:ascii="Times New Roman" w:eastAsia="Times New Roman" w:hAnsi="Times New Roman" w:cs="Times New Roman"/>
      <w:color w:val="000000"/>
      <w:spacing w:val="8"/>
      <w:sz w:val="28"/>
      <w:szCs w:val="20"/>
    </w:rPr>
  </w:style>
  <w:style w:type="character" w:customStyle="1" w:styleId="60">
    <w:name w:val="Заголовок 6 Знак"/>
    <w:basedOn w:val="a0"/>
    <w:link w:val="6"/>
    <w:uiPriority w:val="9"/>
    <w:rsid w:val="00C577B3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rsid w:val="00C577B3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C577B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a">
    <w:name w:val="Заголовок к тексту"/>
    <w:basedOn w:val="a"/>
    <w:next w:val="a6"/>
    <w:rsid w:val="00C577B3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Подпись на  бланке должностного лица"/>
    <w:basedOn w:val="a"/>
    <w:next w:val="a6"/>
    <w:rsid w:val="00C577B3"/>
    <w:pPr>
      <w:spacing w:before="480" w:after="0" w:line="240" w:lineRule="exact"/>
      <w:ind w:left="7088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Signature"/>
    <w:basedOn w:val="a"/>
    <w:next w:val="a6"/>
    <w:link w:val="ad"/>
    <w:rsid w:val="00C577B3"/>
    <w:pPr>
      <w:tabs>
        <w:tab w:val="left" w:pos="5103"/>
        <w:tab w:val="right" w:pos="9639"/>
      </w:tabs>
      <w:suppressAutoHyphens/>
      <w:spacing w:before="480" w:after="0" w:line="240" w:lineRule="exact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d">
    <w:name w:val="Подпись Знак"/>
    <w:basedOn w:val="a0"/>
    <w:link w:val="ac"/>
    <w:rsid w:val="00C577B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e">
    <w:name w:val="Приложение"/>
    <w:basedOn w:val="a6"/>
    <w:rsid w:val="00C577B3"/>
    <w:pPr>
      <w:tabs>
        <w:tab w:val="left" w:pos="1673"/>
      </w:tabs>
      <w:spacing w:before="240" w:after="0" w:line="240" w:lineRule="exact"/>
      <w:ind w:left="1985" w:hanging="1985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Title"/>
    <w:basedOn w:val="a"/>
    <w:link w:val="af0"/>
    <w:qFormat/>
    <w:rsid w:val="00C577B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0"/>
    </w:rPr>
  </w:style>
  <w:style w:type="character" w:customStyle="1" w:styleId="af0">
    <w:name w:val="Название Знак"/>
    <w:basedOn w:val="a0"/>
    <w:link w:val="af"/>
    <w:rsid w:val="00C577B3"/>
    <w:rPr>
      <w:rFonts w:ascii="Times New Roman" w:eastAsia="Times New Roman" w:hAnsi="Times New Roman" w:cs="Times New Roman"/>
      <w:caps/>
      <w:sz w:val="24"/>
      <w:szCs w:val="20"/>
    </w:rPr>
  </w:style>
  <w:style w:type="paragraph" w:customStyle="1" w:styleId="Normal0">
    <w:name w:val="Normal_0"/>
    <w:rsid w:val="00C577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11"/>
    <w:basedOn w:val="Normal0"/>
    <w:next w:val="Normal0"/>
    <w:rsid w:val="00C577B3"/>
    <w:pPr>
      <w:keepNext/>
      <w:outlineLvl w:val="0"/>
    </w:pPr>
    <w:rPr>
      <w:sz w:val="28"/>
    </w:rPr>
  </w:style>
  <w:style w:type="paragraph" w:styleId="af1">
    <w:name w:val="caption"/>
    <w:basedOn w:val="a"/>
    <w:next w:val="a"/>
    <w:qFormat/>
    <w:rsid w:val="00C577B3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af2">
    <w:name w:val="Subtitle"/>
    <w:basedOn w:val="a"/>
    <w:link w:val="af3"/>
    <w:qFormat/>
    <w:rsid w:val="00C577B3"/>
    <w:pPr>
      <w:spacing w:after="0" w:line="660" w:lineRule="exact"/>
      <w:ind w:right="425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Подзаголовок Знак"/>
    <w:basedOn w:val="a0"/>
    <w:link w:val="af2"/>
    <w:rsid w:val="00C577B3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 Indent"/>
    <w:basedOn w:val="a"/>
    <w:link w:val="af5"/>
    <w:rsid w:val="00C577B3"/>
    <w:pPr>
      <w:widowControl w:val="0"/>
      <w:shd w:val="clear" w:color="auto" w:fill="FFFFFF"/>
      <w:tabs>
        <w:tab w:val="left" w:pos="1418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C577B3"/>
    <w:rPr>
      <w:rFonts w:ascii="Times New Roman" w:eastAsia="Times New Roman" w:hAnsi="Times New Roman" w:cs="Times New Roman"/>
      <w:sz w:val="28"/>
      <w:szCs w:val="20"/>
      <w:shd w:val="clear" w:color="auto" w:fill="FFFFFF"/>
    </w:rPr>
  </w:style>
  <w:style w:type="paragraph" w:styleId="31">
    <w:name w:val="Body Text Indent 3"/>
    <w:basedOn w:val="a"/>
    <w:link w:val="32"/>
    <w:rsid w:val="00C577B3"/>
    <w:pPr>
      <w:widowControl w:val="0"/>
      <w:shd w:val="clear" w:color="auto" w:fill="FFFFFF"/>
      <w:spacing w:after="0" w:line="322" w:lineRule="exact"/>
      <w:ind w:firstLine="630"/>
      <w:jc w:val="both"/>
    </w:pPr>
    <w:rPr>
      <w:rFonts w:ascii="Times New Roman" w:eastAsia="Times New Roman" w:hAnsi="Times New Roman" w:cs="Times New Roman"/>
      <w:color w:val="000000"/>
      <w:spacing w:val="-1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C577B3"/>
    <w:rPr>
      <w:rFonts w:ascii="Times New Roman" w:eastAsia="Times New Roman" w:hAnsi="Times New Roman" w:cs="Times New Roman"/>
      <w:color w:val="000000"/>
      <w:spacing w:val="-1"/>
      <w:sz w:val="28"/>
      <w:szCs w:val="20"/>
      <w:shd w:val="clear" w:color="auto" w:fill="FFFFFF"/>
    </w:rPr>
  </w:style>
  <w:style w:type="character" w:styleId="af6">
    <w:name w:val="page number"/>
    <w:basedOn w:val="a0"/>
    <w:rsid w:val="00C577B3"/>
  </w:style>
  <w:style w:type="paragraph" w:styleId="af7">
    <w:name w:val="Document Map"/>
    <w:basedOn w:val="a"/>
    <w:link w:val="af8"/>
    <w:rsid w:val="00C577B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rsid w:val="00C577B3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9">
    <w:name w:val="footer"/>
    <w:basedOn w:val="a"/>
    <w:link w:val="afa"/>
    <w:uiPriority w:val="99"/>
    <w:rsid w:val="00C577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Нижний колонтитул Знак"/>
    <w:basedOn w:val="a0"/>
    <w:link w:val="af9"/>
    <w:uiPriority w:val="99"/>
    <w:rsid w:val="00C577B3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Основной текст с отступом1"/>
    <w:basedOn w:val="a"/>
    <w:rsid w:val="00C577B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310">
    <w:name w:val="Основной текст с отступом 31"/>
    <w:basedOn w:val="a"/>
    <w:rsid w:val="00C577B3"/>
    <w:pPr>
      <w:suppressAutoHyphens/>
      <w:spacing w:after="0" w:line="240" w:lineRule="auto"/>
      <w:ind w:right="43"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afb">
    <w:name w:val="Hyperlink"/>
    <w:rsid w:val="00C577B3"/>
    <w:rPr>
      <w:color w:val="0000FF"/>
      <w:u w:val="single"/>
    </w:rPr>
  </w:style>
  <w:style w:type="paragraph" w:styleId="23">
    <w:name w:val="Body Text 2"/>
    <w:basedOn w:val="a"/>
    <w:link w:val="24"/>
    <w:rsid w:val="00C577B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C577B3"/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21"/>
    <w:basedOn w:val="a"/>
    <w:rsid w:val="00C577B3"/>
    <w:pPr>
      <w:spacing w:after="0" w:line="240" w:lineRule="auto"/>
      <w:jc w:val="both"/>
    </w:pPr>
    <w:rPr>
      <w:rFonts w:ascii="Times New Roman" w:eastAsia="Copperplate Gothic Light" w:hAnsi="Times New Roman" w:cs="Copperplate Gothic Light"/>
      <w:sz w:val="26"/>
      <w:szCs w:val="20"/>
      <w:lang w:eastAsia="ar-SA"/>
    </w:rPr>
  </w:style>
  <w:style w:type="paragraph" w:customStyle="1" w:styleId="ConsNonformat">
    <w:name w:val="ConsNonformat"/>
    <w:rsid w:val="00C577B3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c">
    <w:name w:val="Заголовок"/>
    <w:basedOn w:val="a"/>
    <w:next w:val="a6"/>
    <w:rsid w:val="00C577B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ConsNormal">
    <w:name w:val="ConsNormal"/>
    <w:rsid w:val="00C577B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WW8Num23z0">
    <w:name w:val="WW8Num23z0"/>
    <w:rsid w:val="00C577B3"/>
    <w:rPr>
      <w:rFonts w:ascii="Symbol" w:hAnsi="Symbol"/>
    </w:rPr>
  </w:style>
  <w:style w:type="paragraph" w:styleId="afd">
    <w:name w:val="Plain Text"/>
    <w:basedOn w:val="a"/>
    <w:link w:val="afe"/>
    <w:rsid w:val="00C577B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e">
    <w:name w:val="Текст Знак"/>
    <w:basedOn w:val="a0"/>
    <w:link w:val="afd"/>
    <w:rsid w:val="00C577B3"/>
    <w:rPr>
      <w:rFonts w:ascii="Courier New" w:eastAsia="Times New Roman" w:hAnsi="Courier New" w:cs="Times New Roman"/>
      <w:sz w:val="20"/>
      <w:szCs w:val="20"/>
    </w:rPr>
  </w:style>
  <w:style w:type="paragraph" w:customStyle="1" w:styleId="variable">
    <w:name w:val="variable"/>
    <w:basedOn w:val="a"/>
    <w:rsid w:val="00C577B3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styleId="aff">
    <w:name w:val="Strong"/>
    <w:qFormat/>
    <w:rsid w:val="00C577B3"/>
    <w:rPr>
      <w:b/>
      <w:bCs/>
    </w:rPr>
  </w:style>
  <w:style w:type="paragraph" w:styleId="aff0">
    <w:name w:val="Normal (Web)"/>
    <w:basedOn w:val="a"/>
    <w:uiPriority w:val="99"/>
    <w:rsid w:val="00C5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C577B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paragraph" w:customStyle="1" w:styleId="ConsPlusTitle">
    <w:name w:val="ConsPlusTitle"/>
    <w:rsid w:val="00C577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f1">
    <w:name w:val="List Paragraph"/>
    <w:basedOn w:val="a"/>
    <w:link w:val="aff2"/>
    <w:uiPriority w:val="99"/>
    <w:qFormat/>
    <w:rsid w:val="00C577B3"/>
    <w:pPr>
      <w:ind w:left="720"/>
      <w:contextualSpacing/>
    </w:pPr>
    <w:rPr>
      <w:rFonts w:ascii="Calibri" w:eastAsia="Calibri" w:hAnsi="Calibri" w:cs="Times New Roman"/>
      <w:lang w:val="x-none" w:eastAsia="en-US"/>
    </w:rPr>
  </w:style>
  <w:style w:type="character" w:customStyle="1" w:styleId="aff2">
    <w:name w:val="Абзац списка Знак"/>
    <w:link w:val="aff1"/>
    <w:uiPriority w:val="99"/>
    <w:rsid w:val="00C577B3"/>
    <w:rPr>
      <w:rFonts w:ascii="Calibri" w:eastAsia="Calibri" w:hAnsi="Calibri" w:cs="Times New Roman"/>
      <w:lang w:val="x-none" w:eastAsia="en-US"/>
    </w:rPr>
  </w:style>
  <w:style w:type="paragraph" w:customStyle="1" w:styleId="13">
    <w:name w:val="Обычный1"/>
    <w:rsid w:val="00C577B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TextBasTxt">
    <w:name w:val="TextBasTxt"/>
    <w:basedOn w:val="a"/>
    <w:rsid w:val="00C577B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C577B3"/>
  </w:style>
  <w:style w:type="character" w:customStyle="1" w:styleId="WW8Num2z0">
    <w:name w:val="WW8Num2z0"/>
    <w:rsid w:val="00C577B3"/>
    <w:rPr>
      <w:sz w:val="20"/>
    </w:rPr>
  </w:style>
  <w:style w:type="character" w:customStyle="1" w:styleId="Absatz-Standardschriftart">
    <w:name w:val="Absatz-Standardschriftart"/>
    <w:rsid w:val="00C577B3"/>
  </w:style>
  <w:style w:type="character" w:customStyle="1" w:styleId="WW8Num1z0">
    <w:name w:val="WW8Num1z0"/>
    <w:rsid w:val="00C577B3"/>
    <w:rPr>
      <w:sz w:val="20"/>
    </w:rPr>
  </w:style>
  <w:style w:type="character" w:customStyle="1" w:styleId="WW8Num3z0">
    <w:name w:val="WW8Num3z0"/>
    <w:rsid w:val="00C577B3"/>
    <w:rPr>
      <w:sz w:val="20"/>
    </w:rPr>
  </w:style>
  <w:style w:type="character" w:customStyle="1" w:styleId="WW8Num5z0">
    <w:name w:val="WW8Num5z0"/>
    <w:rsid w:val="00C577B3"/>
    <w:rPr>
      <w:sz w:val="20"/>
    </w:rPr>
  </w:style>
  <w:style w:type="character" w:customStyle="1" w:styleId="WW8Num12z0">
    <w:name w:val="WW8Num12z0"/>
    <w:rsid w:val="00C577B3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C577B3"/>
    <w:rPr>
      <w:rFonts w:ascii="Courier New" w:hAnsi="Courier New"/>
    </w:rPr>
  </w:style>
  <w:style w:type="character" w:customStyle="1" w:styleId="WW8Num12z2">
    <w:name w:val="WW8Num12z2"/>
    <w:rsid w:val="00C577B3"/>
    <w:rPr>
      <w:rFonts w:ascii="Wingdings" w:hAnsi="Wingdings"/>
    </w:rPr>
  </w:style>
  <w:style w:type="character" w:customStyle="1" w:styleId="WW8Num12z3">
    <w:name w:val="WW8Num12z3"/>
    <w:rsid w:val="00C577B3"/>
    <w:rPr>
      <w:rFonts w:ascii="Symbol" w:hAnsi="Symbol"/>
    </w:rPr>
  </w:style>
  <w:style w:type="character" w:customStyle="1" w:styleId="WW8Num13z0">
    <w:name w:val="WW8Num13z0"/>
    <w:rsid w:val="00C577B3"/>
    <w:rPr>
      <w:sz w:val="20"/>
    </w:rPr>
  </w:style>
  <w:style w:type="character" w:customStyle="1" w:styleId="WW8Num14z0">
    <w:name w:val="WW8Num14z0"/>
    <w:rsid w:val="00C577B3"/>
    <w:rPr>
      <w:sz w:val="24"/>
      <w:szCs w:val="24"/>
    </w:rPr>
  </w:style>
  <w:style w:type="character" w:customStyle="1" w:styleId="WW8Num21z0">
    <w:name w:val="WW8Num21z0"/>
    <w:rsid w:val="00C577B3"/>
    <w:rPr>
      <w:sz w:val="20"/>
    </w:rPr>
  </w:style>
  <w:style w:type="character" w:customStyle="1" w:styleId="WW8Num22z0">
    <w:name w:val="WW8Num22z0"/>
    <w:rsid w:val="00C577B3"/>
    <w:rPr>
      <w:sz w:val="20"/>
    </w:rPr>
  </w:style>
  <w:style w:type="character" w:customStyle="1" w:styleId="14">
    <w:name w:val="Основной шрифт абзаца1"/>
    <w:rsid w:val="00C577B3"/>
  </w:style>
  <w:style w:type="paragraph" w:styleId="aff3">
    <w:name w:val="List"/>
    <w:basedOn w:val="a6"/>
    <w:rsid w:val="00C577B3"/>
    <w:pPr>
      <w:tabs>
        <w:tab w:val="left" w:pos="851"/>
        <w:tab w:val="left" w:pos="2835"/>
      </w:tabs>
      <w:suppressAutoHyphens/>
      <w:spacing w:after="0" w:line="240" w:lineRule="auto"/>
      <w:jc w:val="both"/>
    </w:pPr>
    <w:rPr>
      <w:rFonts w:ascii="Times New Roman" w:eastAsia="Times New Roman" w:hAnsi="Times New Roman" w:cs="Tahoma"/>
      <w:sz w:val="24"/>
      <w:szCs w:val="20"/>
      <w:lang w:val="x-none" w:eastAsia="ar-SA"/>
    </w:rPr>
  </w:style>
  <w:style w:type="paragraph" w:customStyle="1" w:styleId="15">
    <w:name w:val="Название1"/>
    <w:basedOn w:val="a"/>
    <w:rsid w:val="00C577B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C577B3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C577B3"/>
    <w:pPr>
      <w:suppressAutoHyphens/>
      <w:spacing w:after="0" w:line="240" w:lineRule="auto"/>
      <w:ind w:left="1560" w:hanging="426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Cell">
    <w:name w:val="ConsPlusCell"/>
    <w:rsid w:val="00C577B3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styleId="aff4">
    <w:name w:val="No Spacing"/>
    <w:uiPriority w:val="1"/>
    <w:qFormat/>
    <w:rsid w:val="00C577B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35pt0pt">
    <w:name w:val="Основной текст + 13;5 pt;Интервал 0 pt"/>
    <w:rsid w:val="00C577B3"/>
    <w:rPr>
      <w:color w:val="000000"/>
      <w:spacing w:val="10"/>
      <w:w w:val="100"/>
      <w:position w:val="0"/>
      <w:sz w:val="27"/>
      <w:szCs w:val="27"/>
      <w:shd w:val="clear" w:color="auto" w:fill="FFFFFF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577B3"/>
    <w:pPr>
      <w:keepNext/>
      <w:spacing w:after="0" w:line="660" w:lineRule="exact"/>
      <w:ind w:right="425"/>
      <w:jc w:val="center"/>
      <w:outlineLvl w:val="0"/>
    </w:pPr>
    <w:rPr>
      <w:rFonts w:ascii="Times New Roman" w:eastAsia="Times New Roman" w:hAnsi="Times New Roman" w:cs="Times New Roman"/>
      <w:b/>
      <w:sz w:val="26"/>
      <w:szCs w:val="20"/>
    </w:rPr>
  </w:style>
  <w:style w:type="paragraph" w:styleId="2">
    <w:name w:val="heading 2"/>
    <w:basedOn w:val="a"/>
    <w:next w:val="a"/>
    <w:link w:val="20"/>
    <w:qFormat/>
    <w:rsid w:val="00C577B3"/>
    <w:pPr>
      <w:keepNext/>
      <w:spacing w:after="0" w:line="240" w:lineRule="auto"/>
      <w:ind w:firstLine="567"/>
      <w:jc w:val="both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C577B3"/>
    <w:pPr>
      <w:keepNext/>
      <w:tabs>
        <w:tab w:val="num" w:pos="2160"/>
        <w:tab w:val="left" w:pos="2835"/>
      </w:tabs>
      <w:suppressAutoHyphens/>
      <w:spacing w:after="0" w:line="240" w:lineRule="auto"/>
      <w:ind w:left="2160" w:hanging="180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4">
    <w:name w:val="heading 4"/>
    <w:basedOn w:val="a"/>
    <w:next w:val="a"/>
    <w:link w:val="40"/>
    <w:qFormat/>
    <w:rsid w:val="00C577B3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color w:val="000000"/>
      <w:spacing w:val="8"/>
      <w:sz w:val="26"/>
      <w:szCs w:val="20"/>
    </w:rPr>
  </w:style>
  <w:style w:type="paragraph" w:styleId="5">
    <w:name w:val="heading 5"/>
    <w:basedOn w:val="a"/>
    <w:next w:val="a"/>
    <w:link w:val="50"/>
    <w:qFormat/>
    <w:rsid w:val="00C577B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color w:val="000000"/>
      <w:spacing w:val="8"/>
      <w:sz w:val="28"/>
      <w:szCs w:val="20"/>
    </w:rPr>
  </w:style>
  <w:style w:type="paragraph" w:styleId="6">
    <w:name w:val="heading 6"/>
    <w:basedOn w:val="a"/>
    <w:next w:val="a"/>
    <w:link w:val="60"/>
    <w:uiPriority w:val="9"/>
    <w:qFormat/>
    <w:rsid w:val="00C577B3"/>
    <w:pPr>
      <w:keepNext/>
      <w:spacing w:after="0" w:line="240" w:lineRule="auto"/>
      <w:ind w:firstLine="567"/>
      <w:outlineLvl w:val="5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93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unhideWhenUsed/>
    <w:rsid w:val="0009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rsid w:val="000934D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EE749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21">
    <w:name w:val="Body Text Indent 2"/>
    <w:basedOn w:val="a"/>
    <w:link w:val="22"/>
    <w:rsid w:val="00C577B3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C577B3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nhideWhenUsed/>
    <w:rsid w:val="00C577B3"/>
    <w:pPr>
      <w:spacing w:after="120"/>
    </w:pPr>
  </w:style>
  <w:style w:type="character" w:customStyle="1" w:styleId="a7">
    <w:name w:val="Основной текст Знак"/>
    <w:basedOn w:val="a0"/>
    <w:link w:val="a6"/>
    <w:rsid w:val="00C577B3"/>
  </w:style>
  <w:style w:type="character" w:customStyle="1" w:styleId="10">
    <w:name w:val="Заголовок 1 Знак"/>
    <w:basedOn w:val="a0"/>
    <w:link w:val="1"/>
    <w:rsid w:val="00C577B3"/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20">
    <w:name w:val="Заголовок 2 Знак"/>
    <w:basedOn w:val="a0"/>
    <w:link w:val="2"/>
    <w:rsid w:val="00C577B3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C577B3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40">
    <w:name w:val="Заголовок 4 Знак"/>
    <w:basedOn w:val="a0"/>
    <w:link w:val="4"/>
    <w:rsid w:val="00C577B3"/>
    <w:rPr>
      <w:rFonts w:ascii="Times New Roman" w:eastAsia="Times New Roman" w:hAnsi="Times New Roman" w:cs="Times New Roman"/>
      <w:color w:val="000000"/>
      <w:spacing w:val="8"/>
      <w:sz w:val="26"/>
      <w:szCs w:val="20"/>
    </w:rPr>
  </w:style>
  <w:style w:type="character" w:customStyle="1" w:styleId="50">
    <w:name w:val="Заголовок 5 Знак"/>
    <w:basedOn w:val="a0"/>
    <w:link w:val="5"/>
    <w:rsid w:val="00C577B3"/>
    <w:rPr>
      <w:rFonts w:ascii="Times New Roman" w:eastAsia="Times New Roman" w:hAnsi="Times New Roman" w:cs="Times New Roman"/>
      <w:color w:val="000000"/>
      <w:spacing w:val="8"/>
      <w:sz w:val="28"/>
      <w:szCs w:val="20"/>
    </w:rPr>
  </w:style>
  <w:style w:type="character" w:customStyle="1" w:styleId="60">
    <w:name w:val="Заголовок 6 Знак"/>
    <w:basedOn w:val="a0"/>
    <w:link w:val="6"/>
    <w:uiPriority w:val="9"/>
    <w:rsid w:val="00C577B3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rsid w:val="00C577B3"/>
    <w:pPr>
      <w:tabs>
        <w:tab w:val="center" w:pos="4153"/>
        <w:tab w:val="right" w:pos="8306"/>
      </w:tabs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rsid w:val="00C577B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a">
    <w:name w:val="Заголовок к тексту"/>
    <w:basedOn w:val="a"/>
    <w:next w:val="a6"/>
    <w:rsid w:val="00C577B3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ab">
    <w:name w:val="Подпись на  бланке должностного лица"/>
    <w:basedOn w:val="a"/>
    <w:next w:val="a6"/>
    <w:rsid w:val="00C577B3"/>
    <w:pPr>
      <w:spacing w:before="480" w:after="0" w:line="240" w:lineRule="exact"/>
      <w:ind w:left="7088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Signature"/>
    <w:basedOn w:val="a"/>
    <w:next w:val="a6"/>
    <w:link w:val="ad"/>
    <w:rsid w:val="00C577B3"/>
    <w:pPr>
      <w:tabs>
        <w:tab w:val="left" w:pos="5103"/>
        <w:tab w:val="right" w:pos="9639"/>
      </w:tabs>
      <w:suppressAutoHyphens/>
      <w:spacing w:before="480" w:after="0" w:line="240" w:lineRule="exact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d">
    <w:name w:val="Подпись Знак"/>
    <w:basedOn w:val="a0"/>
    <w:link w:val="ac"/>
    <w:rsid w:val="00C577B3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customStyle="1" w:styleId="ae">
    <w:name w:val="Приложение"/>
    <w:basedOn w:val="a6"/>
    <w:rsid w:val="00C577B3"/>
    <w:pPr>
      <w:tabs>
        <w:tab w:val="left" w:pos="1673"/>
      </w:tabs>
      <w:spacing w:before="240" w:after="0" w:line="240" w:lineRule="exact"/>
      <w:ind w:left="1985" w:hanging="1985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">
    <w:name w:val="Title"/>
    <w:basedOn w:val="a"/>
    <w:link w:val="af0"/>
    <w:qFormat/>
    <w:rsid w:val="00C577B3"/>
    <w:pPr>
      <w:spacing w:after="0" w:line="240" w:lineRule="auto"/>
      <w:jc w:val="center"/>
    </w:pPr>
    <w:rPr>
      <w:rFonts w:ascii="Times New Roman" w:eastAsia="Times New Roman" w:hAnsi="Times New Roman" w:cs="Times New Roman"/>
      <w:caps/>
      <w:sz w:val="24"/>
      <w:szCs w:val="20"/>
    </w:rPr>
  </w:style>
  <w:style w:type="character" w:customStyle="1" w:styleId="af0">
    <w:name w:val="Название Знак"/>
    <w:basedOn w:val="a0"/>
    <w:link w:val="af"/>
    <w:rsid w:val="00C577B3"/>
    <w:rPr>
      <w:rFonts w:ascii="Times New Roman" w:eastAsia="Times New Roman" w:hAnsi="Times New Roman" w:cs="Times New Roman"/>
      <w:caps/>
      <w:sz w:val="24"/>
      <w:szCs w:val="20"/>
    </w:rPr>
  </w:style>
  <w:style w:type="paragraph" w:customStyle="1" w:styleId="Normal0">
    <w:name w:val="Normal_0"/>
    <w:rsid w:val="00C577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Заголовок 11"/>
    <w:basedOn w:val="Normal0"/>
    <w:next w:val="Normal0"/>
    <w:rsid w:val="00C577B3"/>
    <w:pPr>
      <w:keepNext/>
      <w:outlineLvl w:val="0"/>
    </w:pPr>
    <w:rPr>
      <w:sz w:val="28"/>
    </w:rPr>
  </w:style>
  <w:style w:type="paragraph" w:styleId="af1">
    <w:name w:val="caption"/>
    <w:basedOn w:val="a"/>
    <w:next w:val="a"/>
    <w:qFormat/>
    <w:rsid w:val="00C577B3"/>
    <w:pPr>
      <w:spacing w:before="120" w:after="12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paragraph" w:styleId="af2">
    <w:name w:val="Subtitle"/>
    <w:basedOn w:val="a"/>
    <w:link w:val="af3"/>
    <w:qFormat/>
    <w:rsid w:val="00C577B3"/>
    <w:pPr>
      <w:spacing w:after="0" w:line="660" w:lineRule="exact"/>
      <w:ind w:right="425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3">
    <w:name w:val="Подзаголовок Знак"/>
    <w:basedOn w:val="a0"/>
    <w:link w:val="af2"/>
    <w:rsid w:val="00C577B3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 Indent"/>
    <w:basedOn w:val="a"/>
    <w:link w:val="af5"/>
    <w:rsid w:val="00C577B3"/>
    <w:pPr>
      <w:widowControl w:val="0"/>
      <w:shd w:val="clear" w:color="auto" w:fill="FFFFFF"/>
      <w:tabs>
        <w:tab w:val="left" w:pos="1418"/>
      </w:tabs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5">
    <w:name w:val="Основной текст с отступом Знак"/>
    <w:basedOn w:val="a0"/>
    <w:link w:val="af4"/>
    <w:rsid w:val="00C577B3"/>
    <w:rPr>
      <w:rFonts w:ascii="Times New Roman" w:eastAsia="Times New Roman" w:hAnsi="Times New Roman" w:cs="Times New Roman"/>
      <w:sz w:val="28"/>
      <w:szCs w:val="20"/>
      <w:shd w:val="clear" w:color="auto" w:fill="FFFFFF"/>
    </w:rPr>
  </w:style>
  <w:style w:type="paragraph" w:styleId="31">
    <w:name w:val="Body Text Indent 3"/>
    <w:basedOn w:val="a"/>
    <w:link w:val="32"/>
    <w:rsid w:val="00C577B3"/>
    <w:pPr>
      <w:widowControl w:val="0"/>
      <w:shd w:val="clear" w:color="auto" w:fill="FFFFFF"/>
      <w:spacing w:after="0" w:line="322" w:lineRule="exact"/>
      <w:ind w:firstLine="630"/>
      <w:jc w:val="both"/>
    </w:pPr>
    <w:rPr>
      <w:rFonts w:ascii="Times New Roman" w:eastAsia="Times New Roman" w:hAnsi="Times New Roman" w:cs="Times New Roman"/>
      <w:color w:val="000000"/>
      <w:spacing w:val="-1"/>
      <w:sz w:val="28"/>
      <w:szCs w:val="20"/>
    </w:rPr>
  </w:style>
  <w:style w:type="character" w:customStyle="1" w:styleId="32">
    <w:name w:val="Основной текст с отступом 3 Знак"/>
    <w:basedOn w:val="a0"/>
    <w:link w:val="31"/>
    <w:rsid w:val="00C577B3"/>
    <w:rPr>
      <w:rFonts w:ascii="Times New Roman" w:eastAsia="Times New Roman" w:hAnsi="Times New Roman" w:cs="Times New Roman"/>
      <w:color w:val="000000"/>
      <w:spacing w:val="-1"/>
      <w:sz w:val="28"/>
      <w:szCs w:val="20"/>
      <w:shd w:val="clear" w:color="auto" w:fill="FFFFFF"/>
    </w:rPr>
  </w:style>
  <w:style w:type="character" w:styleId="af6">
    <w:name w:val="page number"/>
    <w:basedOn w:val="a0"/>
    <w:rsid w:val="00C577B3"/>
  </w:style>
  <w:style w:type="paragraph" w:styleId="af7">
    <w:name w:val="Document Map"/>
    <w:basedOn w:val="a"/>
    <w:link w:val="af8"/>
    <w:rsid w:val="00C577B3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8">
    <w:name w:val="Схема документа Знак"/>
    <w:basedOn w:val="a0"/>
    <w:link w:val="af7"/>
    <w:rsid w:val="00C577B3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9">
    <w:name w:val="footer"/>
    <w:basedOn w:val="a"/>
    <w:link w:val="afa"/>
    <w:uiPriority w:val="99"/>
    <w:rsid w:val="00C577B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a">
    <w:name w:val="Нижний колонтитул Знак"/>
    <w:basedOn w:val="a0"/>
    <w:link w:val="af9"/>
    <w:uiPriority w:val="99"/>
    <w:rsid w:val="00C577B3"/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Основной текст с отступом1"/>
    <w:basedOn w:val="a"/>
    <w:rsid w:val="00C577B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310">
    <w:name w:val="Основной текст с отступом 31"/>
    <w:basedOn w:val="a"/>
    <w:rsid w:val="00C577B3"/>
    <w:pPr>
      <w:suppressAutoHyphens/>
      <w:spacing w:after="0" w:line="240" w:lineRule="auto"/>
      <w:ind w:right="43" w:firstLine="567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styleId="afb">
    <w:name w:val="Hyperlink"/>
    <w:rsid w:val="00C577B3"/>
    <w:rPr>
      <w:color w:val="0000FF"/>
      <w:u w:val="single"/>
    </w:rPr>
  </w:style>
  <w:style w:type="paragraph" w:styleId="23">
    <w:name w:val="Body Text 2"/>
    <w:basedOn w:val="a"/>
    <w:link w:val="24"/>
    <w:rsid w:val="00C577B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C577B3"/>
    <w:rPr>
      <w:rFonts w:ascii="Times New Roman" w:eastAsia="Times New Roman" w:hAnsi="Times New Roman" w:cs="Times New Roman"/>
      <w:sz w:val="24"/>
      <w:szCs w:val="20"/>
    </w:rPr>
  </w:style>
  <w:style w:type="paragraph" w:customStyle="1" w:styleId="210">
    <w:name w:val="Основной текст 21"/>
    <w:basedOn w:val="a"/>
    <w:rsid w:val="00C577B3"/>
    <w:pPr>
      <w:spacing w:after="0" w:line="240" w:lineRule="auto"/>
      <w:jc w:val="both"/>
    </w:pPr>
    <w:rPr>
      <w:rFonts w:ascii="Times New Roman" w:eastAsia="Copperplate Gothic Light" w:hAnsi="Times New Roman" w:cs="Copperplate Gothic Light"/>
      <w:sz w:val="26"/>
      <w:szCs w:val="20"/>
      <w:lang w:eastAsia="ar-SA"/>
    </w:rPr>
  </w:style>
  <w:style w:type="paragraph" w:customStyle="1" w:styleId="ConsNonformat">
    <w:name w:val="ConsNonformat"/>
    <w:rsid w:val="00C577B3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afc">
    <w:name w:val="Заголовок"/>
    <w:basedOn w:val="a"/>
    <w:next w:val="a6"/>
    <w:rsid w:val="00C577B3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ConsNormal">
    <w:name w:val="ConsNormal"/>
    <w:rsid w:val="00C577B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customStyle="1" w:styleId="WW8Num23z0">
    <w:name w:val="WW8Num23z0"/>
    <w:rsid w:val="00C577B3"/>
    <w:rPr>
      <w:rFonts w:ascii="Symbol" w:hAnsi="Symbol"/>
    </w:rPr>
  </w:style>
  <w:style w:type="paragraph" w:styleId="afd">
    <w:name w:val="Plain Text"/>
    <w:basedOn w:val="a"/>
    <w:link w:val="afe"/>
    <w:rsid w:val="00C577B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e">
    <w:name w:val="Текст Знак"/>
    <w:basedOn w:val="a0"/>
    <w:link w:val="afd"/>
    <w:rsid w:val="00C577B3"/>
    <w:rPr>
      <w:rFonts w:ascii="Courier New" w:eastAsia="Times New Roman" w:hAnsi="Courier New" w:cs="Times New Roman"/>
      <w:sz w:val="20"/>
      <w:szCs w:val="20"/>
    </w:rPr>
  </w:style>
  <w:style w:type="paragraph" w:customStyle="1" w:styleId="variable">
    <w:name w:val="variable"/>
    <w:basedOn w:val="a"/>
    <w:rsid w:val="00C577B3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</w:rPr>
  </w:style>
  <w:style w:type="character" w:styleId="aff">
    <w:name w:val="Strong"/>
    <w:qFormat/>
    <w:rsid w:val="00C577B3"/>
    <w:rPr>
      <w:b/>
      <w:bCs/>
    </w:rPr>
  </w:style>
  <w:style w:type="paragraph" w:styleId="aff0">
    <w:name w:val="Normal (Web)"/>
    <w:basedOn w:val="a"/>
    <w:uiPriority w:val="99"/>
    <w:rsid w:val="00C577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C577B3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en-US"/>
    </w:rPr>
  </w:style>
  <w:style w:type="paragraph" w:customStyle="1" w:styleId="ConsPlusTitle">
    <w:name w:val="ConsPlusTitle"/>
    <w:rsid w:val="00C577B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ff1">
    <w:name w:val="List Paragraph"/>
    <w:basedOn w:val="a"/>
    <w:link w:val="aff2"/>
    <w:uiPriority w:val="99"/>
    <w:qFormat/>
    <w:rsid w:val="00C577B3"/>
    <w:pPr>
      <w:ind w:left="720"/>
      <w:contextualSpacing/>
    </w:pPr>
    <w:rPr>
      <w:rFonts w:ascii="Calibri" w:eastAsia="Calibri" w:hAnsi="Calibri" w:cs="Times New Roman"/>
      <w:lang w:val="x-none" w:eastAsia="en-US"/>
    </w:rPr>
  </w:style>
  <w:style w:type="character" w:customStyle="1" w:styleId="aff2">
    <w:name w:val="Абзац списка Знак"/>
    <w:link w:val="aff1"/>
    <w:uiPriority w:val="99"/>
    <w:rsid w:val="00C577B3"/>
    <w:rPr>
      <w:rFonts w:ascii="Calibri" w:eastAsia="Calibri" w:hAnsi="Calibri" w:cs="Times New Roman"/>
      <w:lang w:val="x-none" w:eastAsia="en-US"/>
    </w:rPr>
  </w:style>
  <w:style w:type="paragraph" w:customStyle="1" w:styleId="13">
    <w:name w:val="Обычный1"/>
    <w:rsid w:val="00C577B3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paragraph" w:customStyle="1" w:styleId="TextBasTxt">
    <w:name w:val="TextBasTxt"/>
    <w:basedOn w:val="a"/>
    <w:rsid w:val="00C577B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C577B3"/>
  </w:style>
  <w:style w:type="character" w:customStyle="1" w:styleId="WW8Num2z0">
    <w:name w:val="WW8Num2z0"/>
    <w:rsid w:val="00C577B3"/>
    <w:rPr>
      <w:sz w:val="20"/>
    </w:rPr>
  </w:style>
  <w:style w:type="character" w:customStyle="1" w:styleId="Absatz-Standardschriftart">
    <w:name w:val="Absatz-Standardschriftart"/>
    <w:rsid w:val="00C577B3"/>
  </w:style>
  <w:style w:type="character" w:customStyle="1" w:styleId="WW8Num1z0">
    <w:name w:val="WW8Num1z0"/>
    <w:rsid w:val="00C577B3"/>
    <w:rPr>
      <w:sz w:val="20"/>
    </w:rPr>
  </w:style>
  <w:style w:type="character" w:customStyle="1" w:styleId="WW8Num3z0">
    <w:name w:val="WW8Num3z0"/>
    <w:rsid w:val="00C577B3"/>
    <w:rPr>
      <w:sz w:val="20"/>
    </w:rPr>
  </w:style>
  <w:style w:type="character" w:customStyle="1" w:styleId="WW8Num5z0">
    <w:name w:val="WW8Num5z0"/>
    <w:rsid w:val="00C577B3"/>
    <w:rPr>
      <w:sz w:val="20"/>
    </w:rPr>
  </w:style>
  <w:style w:type="character" w:customStyle="1" w:styleId="WW8Num12z0">
    <w:name w:val="WW8Num12z0"/>
    <w:rsid w:val="00C577B3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C577B3"/>
    <w:rPr>
      <w:rFonts w:ascii="Courier New" w:hAnsi="Courier New"/>
    </w:rPr>
  </w:style>
  <w:style w:type="character" w:customStyle="1" w:styleId="WW8Num12z2">
    <w:name w:val="WW8Num12z2"/>
    <w:rsid w:val="00C577B3"/>
    <w:rPr>
      <w:rFonts w:ascii="Wingdings" w:hAnsi="Wingdings"/>
    </w:rPr>
  </w:style>
  <w:style w:type="character" w:customStyle="1" w:styleId="WW8Num12z3">
    <w:name w:val="WW8Num12z3"/>
    <w:rsid w:val="00C577B3"/>
    <w:rPr>
      <w:rFonts w:ascii="Symbol" w:hAnsi="Symbol"/>
    </w:rPr>
  </w:style>
  <w:style w:type="character" w:customStyle="1" w:styleId="WW8Num13z0">
    <w:name w:val="WW8Num13z0"/>
    <w:rsid w:val="00C577B3"/>
    <w:rPr>
      <w:sz w:val="20"/>
    </w:rPr>
  </w:style>
  <w:style w:type="character" w:customStyle="1" w:styleId="WW8Num14z0">
    <w:name w:val="WW8Num14z0"/>
    <w:rsid w:val="00C577B3"/>
    <w:rPr>
      <w:sz w:val="24"/>
      <w:szCs w:val="24"/>
    </w:rPr>
  </w:style>
  <w:style w:type="character" w:customStyle="1" w:styleId="WW8Num21z0">
    <w:name w:val="WW8Num21z0"/>
    <w:rsid w:val="00C577B3"/>
    <w:rPr>
      <w:sz w:val="20"/>
    </w:rPr>
  </w:style>
  <w:style w:type="character" w:customStyle="1" w:styleId="WW8Num22z0">
    <w:name w:val="WW8Num22z0"/>
    <w:rsid w:val="00C577B3"/>
    <w:rPr>
      <w:sz w:val="20"/>
    </w:rPr>
  </w:style>
  <w:style w:type="character" w:customStyle="1" w:styleId="14">
    <w:name w:val="Основной шрифт абзаца1"/>
    <w:rsid w:val="00C577B3"/>
  </w:style>
  <w:style w:type="paragraph" w:styleId="aff3">
    <w:name w:val="List"/>
    <w:basedOn w:val="a6"/>
    <w:rsid w:val="00C577B3"/>
    <w:pPr>
      <w:tabs>
        <w:tab w:val="left" w:pos="851"/>
        <w:tab w:val="left" w:pos="2835"/>
      </w:tabs>
      <w:suppressAutoHyphens/>
      <w:spacing w:after="0" w:line="240" w:lineRule="auto"/>
      <w:jc w:val="both"/>
    </w:pPr>
    <w:rPr>
      <w:rFonts w:ascii="Times New Roman" w:eastAsia="Times New Roman" w:hAnsi="Times New Roman" w:cs="Tahoma"/>
      <w:sz w:val="24"/>
      <w:szCs w:val="20"/>
      <w:lang w:val="x-none" w:eastAsia="ar-SA"/>
    </w:rPr>
  </w:style>
  <w:style w:type="paragraph" w:customStyle="1" w:styleId="15">
    <w:name w:val="Название1"/>
    <w:basedOn w:val="a"/>
    <w:rsid w:val="00C577B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rsid w:val="00C577B3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rsid w:val="00C577B3"/>
    <w:pPr>
      <w:suppressAutoHyphens/>
      <w:spacing w:after="0" w:line="240" w:lineRule="auto"/>
      <w:ind w:left="1560" w:hanging="426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Cell">
    <w:name w:val="ConsPlusCell"/>
    <w:rsid w:val="00C577B3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</w:rPr>
  </w:style>
  <w:style w:type="paragraph" w:styleId="aff4">
    <w:name w:val="No Spacing"/>
    <w:uiPriority w:val="1"/>
    <w:qFormat/>
    <w:rsid w:val="00C577B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35pt0pt">
    <w:name w:val="Основной текст + 13;5 pt;Интервал 0 pt"/>
    <w:rsid w:val="00C577B3"/>
    <w:rPr>
      <w:color w:val="000000"/>
      <w:spacing w:val="10"/>
      <w:w w:val="100"/>
      <w:position w:val="0"/>
      <w:sz w:val="27"/>
      <w:szCs w:val="27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&#1040;&#1088;&#1093;&#1080;&#1074;%20(&#1074;&#1089;&#1077;%20&#1084;&#1086;&#1077;)\&#1050;&#1086;&#1083;&#1087;&#1072;&#1082;&#1086;&#1074;&#1072;%20(&#1072;&#1088;&#1093;&#1080;&#1074;)\&#1054;&#1089;&#1084;&#1086;&#1090;&#1088;&#1099;%20&#1047;&#1059;%20(&#1074;%20&#1090;.&#1095;.%20&#1052;&#1047;&#1050;)\&#1058;&#1086;&#1088;&#1075;&#1080;%202023%20&#1075;&#1086;&#1076;%20(&#1053;&#1058;&#1054;)\&#1040;&#1091;&#1082;&#1094;&#1080;&#1086;&#1085;%2013.04.2023%20(&#1053;&#1058;&#1054;%20&#1089;&#1085;&#1087;)\_&#26625;&#29696;&#29696;&#28672;&#14848;&#12032;&#12032;&#13312;&#15876;&#12548;&#16388;&#20228;&#15620;&#14852;&#12292;&#11780;&#16384;&#17156;&#16644;&#12036;&#11776;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utp.sberbank-ast.ru/Main" TargetMode="External"/><Relationship Id="rId12" Type="http://schemas.openxmlformats.org/officeDocument/2006/relationships/hyperlink" Target="file:///C:\&#1040;&#1088;&#1093;&#1080;&#1074;%20(&#1074;&#1089;&#1077;%20&#1084;&#1086;&#1077;)\&#1050;&#1086;&#1083;&#1087;&#1072;&#1082;&#1086;&#1074;&#1072;%20(&#1072;&#1088;&#1093;&#1080;&#1074;)\&#1054;&#1089;&#1084;&#1086;&#1090;&#1088;&#1099;%20&#1047;&#1059;%20(&#1074;%20&#1090;.&#1095;.%20&#1052;&#1047;&#1050;)\&#1058;&#1086;&#1088;&#1075;&#1080;%202023%20&#1075;&#1086;&#1076;%20(&#1053;&#1058;&#1054;)\&#1040;&#1091;&#1082;&#1094;&#1080;&#1086;&#1085;%2013.04.2023%20(&#1053;&#1058;&#1054;%20&#1089;&#1085;&#1087;)\_&#26625;&#29696;&#29696;&#28672;&#14848;&#12032;&#12032;&#13312;&#15876;&#12548;&#16388;&#20228;&#15620;&#14852;&#12292;&#11780;&#16384;&#17156;&#16644;&#12036;&#11776;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1" Type="http://schemas.openxmlformats.org/officeDocument/2006/relationships/numbering" Target="numbering.xml"/><Relationship Id="rId6" Type="http://schemas.openxmlformats.org/officeDocument/2006/relationships/hyperlink" Target="http://utp.sberbank-ast.ru" TargetMode="External"/><Relationship Id="rId11" Type="http://schemas.openxmlformats.org/officeDocument/2006/relationships/hyperlink" Target="http://utp.sberbank-ast.ru/AP/Notice/653/Requisit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consultantplus://offline/ref=34215694C951DA97DBB7463CD5BFAE99B4A64AC2452FCA32F652B9D0017A2AE67355E27A94kFK3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31910&amp;date=20.12.2022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9185</Words>
  <Characters>52358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2025-02-17T09:20:00Z</cp:lastPrinted>
  <dcterms:created xsi:type="dcterms:W3CDTF">2025-02-17T09:59:00Z</dcterms:created>
  <dcterms:modified xsi:type="dcterms:W3CDTF">2025-02-17T10:00:00Z</dcterms:modified>
</cp:coreProperties>
</file>