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77A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055A">
        <w:rPr>
          <w:rFonts w:ascii="Times New Roman" w:hAnsi="Times New Roman" w:cs="Times New Roman"/>
          <w:b/>
          <w:sz w:val="28"/>
          <w:szCs w:val="28"/>
        </w:rPr>
        <w:t>4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E9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375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1094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1757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4617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5 мин.).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123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328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)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, Пермский край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71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181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72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B6167">
        <w:rPr>
          <w:rFonts w:ascii="Times New Roman" w:eastAsia="Times New Roman" w:hAnsi="Times New Roman" w:cs="Times New Roman"/>
          <w:sz w:val="28"/>
          <w:szCs w:val="28"/>
        </w:rPr>
        <w:t>189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432C9" w:rsidRDefault="001432C9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«Мигрант»,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«Надзор»,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«Защита»,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ОПМ «Мотоциклист, скутерист, велосипедист», 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МКОПО «Мак»,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ОПМ «Таксист», 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«Летние каникулы»,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«Безопасность детства»,</w:t>
      </w:r>
    </w:p>
    <w:p w:rsidR="004405FF" w:rsidRDefault="004405FF" w:rsidP="004405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всероссийская акция «Сообщи, где торгуют смертью»,</w:t>
      </w:r>
    </w:p>
    <w:p w:rsidR="00C21FA1" w:rsidRDefault="00C21FA1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Pr="00C21FA1">
        <w:rPr>
          <w:rFonts w:ascii="Times New Roman" w:eastAsia="Times New Roman" w:hAnsi="Times New Roman" w:cs="Times New Roman"/>
          <w:sz w:val="28"/>
          <w:szCs w:val="28"/>
        </w:rPr>
        <w:t xml:space="preserve">ежведомственный рейд по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21FA1">
        <w:rPr>
          <w:rFonts w:ascii="Times New Roman" w:eastAsia="Times New Roman" w:hAnsi="Times New Roman" w:cs="Times New Roman"/>
          <w:sz w:val="28"/>
          <w:szCs w:val="28"/>
        </w:rPr>
        <w:t>облюдению правил безопасности на водных объектах и профилактика правонарушений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B09BD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Месячник антинаркотической направленности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 др.</w:t>
      </w:r>
    </w:p>
    <w:p w:rsidR="00C770CA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BE4C49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2 квартала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, 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36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171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0 мин.)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128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221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надзор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451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1093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дворы,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места, детские площадки,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территории школ и детских садов,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подъезды, подвалы, чердаки, торговые объекты, увеселительные заведения, притоны, гаражи, автостоянки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 заброшенные и строящиеся здания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19 (за 3 квартала 25)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D72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52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209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обнаружено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206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 объявлений по линии НОН.</w:t>
      </w:r>
    </w:p>
    <w:p w:rsidR="000F22FB" w:rsidRDefault="00B7413F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видео с логотипом сайта запрещенных в Российской Федерации к обороту предметов и вещест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-заблокировано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D72" w:rsidRDefault="004D6D7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блокировки сайта в социальной сети Телеграмм, 3 июля 2024 г. информация переда в отдел МВД России по Добрянскому городскому округу.</w:t>
      </w:r>
    </w:p>
    <w:p w:rsidR="0048057F" w:rsidRDefault="0048057F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Распространено 43 памятки по безопасности на водных объектах.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5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86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245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0339" w:rsidRDefault="00C22CA3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1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32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67"/>
        <w:gridCol w:w="4928"/>
        <w:gridCol w:w="850"/>
        <w:gridCol w:w="993"/>
        <w:gridCol w:w="1134"/>
        <w:gridCol w:w="1134"/>
      </w:tblGrid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4111" w:type="dxa"/>
            <w:gridSpan w:val="4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850" w:type="dxa"/>
            <w:vAlign w:val="center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993" w:type="dxa"/>
            <w:vAlign w:val="center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1134" w:type="dxa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кв.</w:t>
            </w:r>
          </w:p>
        </w:tc>
        <w:tc>
          <w:tcPr>
            <w:tcW w:w="1134" w:type="dxa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850" w:type="dxa"/>
            <w:vAlign w:val="center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4D6D72" w:rsidRDefault="007F75D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D6D72" w:rsidRDefault="004D6D72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F75D6" w:rsidRPr="00A41DD1" w:rsidTr="004D6D72">
        <w:tc>
          <w:tcPr>
            <w:tcW w:w="567" w:type="dxa"/>
          </w:tcPr>
          <w:p w:rsidR="007F75D6" w:rsidRPr="00A41DD1" w:rsidRDefault="007F75D6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F75D6" w:rsidRDefault="007F75D6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ст.6.1.1 Побои</w:t>
            </w:r>
          </w:p>
        </w:tc>
        <w:tc>
          <w:tcPr>
            <w:tcW w:w="850" w:type="dxa"/>
            <w:vAlign w:val="center"/>
          </w:tcPr>
          <w:p w:rsidR="007F75D6" w:rsidRDefault="007F75D6" w:rsidP="007F75D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F75D6" w:rsidRDefault="007A6E86" w:rsidP="007F75D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F75D6" w:rsidRDefault="007F75D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F75D6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6.10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6.23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1D5C7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7.27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Мелкое хищение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ст.11.23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транспортным средством или выпуск на линию транспортного средства без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тахографа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, несоблюдение норм времени управления транспортным средством и отдыха либо нарушение режима труда и отдыха водителей.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4D6D72" w:rsidRPr="00A41DD1" w:rsidRDefault="004D6D7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4D6D72" w:rsidRDefault="004D6D72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850" w:type="dxa"/>
            <w:vAlign w:val="center"/>
          </w:tcPr>
          <w:p w:rsidR="004D6D72" w:rsidRPr="00A41DD1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7A6E86" w:rsidRPr="00A41DD1" w:rsidTr="009F7FB5">
        <w:tc>
          <w:tcPr>
            <w:tcW w:w="567" w:type="dxa"/>
          </w:tcPr>
          <w:p w:rsidR="007A6E86" w:rsidRPr="00A41DD1" w:rsidRDefault="007A6E86" w:rsidP="007A6E86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A6E86" w:rsidRPr="00A41DD1" w:rsidRDefault="007A6E86" w:rsidP="007A6E8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3 ст.14.16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особых требований и правил розничной продажи алкогольной и спиртосодержащей продукции</w:t>
            </w:r>
          </w:p>
        </w:tc>
        <w:tc>
          <w:tcPr>
            <w:tcW w:w="850" w:type="dxa"/>
            <w:vAlign w:val="center"/>
          </w:tcPr>
          <w:p w:rsidR="007A6E86" w:rsidRPr="00A41DD1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A6E86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A6E86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A6E86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ч.1, 2,</w:t>
            </w:r>
            <w:r w:rsid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14.2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A6E86" w:rsidRPr="00A41DD1" w:rsidTr="004D6D72">
        <w:tc>
          <w:tcPr>
            <w:tcW w:w="567" w:type="dxa"/>
          </w:tcPr>
          <w:p w:rsidR="007A6E86" w:rsidRPr="00A41DD1" w:rsidRDefault="007A6E86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A6E86" w:rsidRDefault="007A6E86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«Умышленная порча документа, удостоверяющего личность паспорта, либо утрата документа, удостоверяющего личность гражданина (паспорта) по небрежности, умышленное уничтожение или порча паспорта, либо небрежное хранение паспорта, повлекшее его утрату</w:t>
            </w:r>
          </w:p>
        </w:tc>
        <w:tc>
          <w:tcPr>
            <w:tcW w:w="850" w:type="dxa"/>
            <w:vAlign w:val="center"/>
          </w:tcPr>
          <w:p w:rsidR="007A6E86" w:rsidRDefault="007A6E86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A6E86" w:rsidRDefault="007A6E86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A6E86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A6E86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19.24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 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системы, либо сотрудника войск национальн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 гвардии Российской Федерации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7A6E86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A6E86" w:rsidRPr="00A41DD1" w:rsidTr="007A6E86">
        <w:tc>
          <w:tcPr>
            <w:tcW w:w="567" w:type="dxa"/>
          </w:tcPr>
          <w:p w:rsidR="007A6E86" w:rsidRPr="00A41DD1" w:rsidRDefault="007A6E86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A6E86" w:rsidRDefault="007A6E86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ч.2 ст.20.13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Стрельба из оружия в населенных пунктах или в других не отведенных для этого местах</w:t>
            </w:r>
          </w:p>
        </w:tc>
        <w:tc>
          <w:tcPr>
            <w:tcW w:w="850" w:type="dxa"/>
            <w:vAlign w:val="center"/>
          </w:tcPr>
          <w:p w:rsidR="007A6E86" w:rsidRDefault="007A6E86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A6E86" w:rsidRDefault="007A6E86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A6E86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A6E86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D72" w:rsidRPr="00A41DD1" w:rsidTr="007A6E86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20.20</w:t>
            </w:r>
            <w:r>
              <w:t xml:space="preserve">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Потребление (распитие)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алкогольной продукции в местах, запрещенных федеральным законом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D6D72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6D72" w:rsidRPr="00A41DD1" w:rsidTr="007A6E86">
        <w:trPr>
          <w:trHeight w:val="642"/>
        </w:trPr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ч.2 ст. 20.20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Потребление наркотических средств или психотропных веществ без назначения врача, новых потенциально опасных </w:t>
            </w:r>
            <w:proofErr w:type="spellStart"/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D6D72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6D72" w:rsidRPr="00A41DD1" w:rsidTr="007A6E86">
        <w:trPr>
          <w:trHeight w:val="642"/>
        </w:trPr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D6D72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D6D72" w:rsidRPr="00A41DD1" w:rsidTr="007A6E86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D6D72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4D6D72" w:rsidRPr="00A41DD1" w:rsidTr="007A6E86">
        <w:tc>
          <w:tcPr>
            <w:tcW w:w="567" w:type="dxa"/>
          </w:tcPr>
          <w:p w:rsidR="004D6D72" w:rsidRPr="00A41DD1" w:rsidRDefault="004D6D72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7A6E86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4D6D72" w:rsidRDefault="004D6D7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6D72" w:rsidRPr="00A41DD1" w:rsidTr="004D6D72">
        <w:tc>
          <w:tcPr>
            <w:tcW w:w="567" w:type="dxa"/>
          </w:tcPr>
          <w:p w:rsidR="004D6D72" w:rsidRPr="000522B2" w:rsidRDefault="004D6D72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4D6D72" w:rsidRPr="00A41DD1" w:rsidRDefault="004D6D72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3" w:type="dxa"/>
            <w:vAlign w:val="center"/>
          </w:tcPr>
          <w:p w:rsidR="004D6D72" w:rsidRDefault="004D6D72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center"/>
          </w:tcPr>
          <w:p w:rsidR="004D6D72" w:rsidRDefault="007A6E86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</w:tr>
    </w:tbl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C01" w:rsidRPr="009B6FFD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FFD">
        <w:rPr>
          <w:rFonts w:ascii="Times New Roman" w:eastAsia="Times New Roman" w:hAnsi="Times New Roman" w:cs="Times New Roman"/>
          <w:sz w:val="28"/>
          <w:szCs w:val="28"/>
        </w:rPr>
        <w:t>порох</w:t>
      </w:r>
      <w:r w:rsidR="00851A76" w:rsidRPr="009B6FFD">
        <w:rPr>
          <w:rFonts w:ascii="Times New Roman" w:eastAsia="Times New Roman" w:hAnsi="Times New Roman" w:cs="Times New Roman"/>
          <w:sz w:val="28"/>
          <w:szCs w:val="28"/>
        </w:rPr>
        <w:t xml:space="preserve"> (гр.) </w:t>
      </w:r>
      <w:r w:rsidR="000522B2" w:rsidRPr="009B6F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51A76" w:rsidRPr="009B6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2B2" w:rsidRPr="009B6FFD">
        <w:rPr>
          <w:rFonts w:ascii="Times New Roman" w:eastAsia="Times New Roman" w:hAnsi="Times New Roman" w:cs="Times New Roman"/>
          <w:sz w:val="28"/>
          <w:szCs w:val="28"/>
        </w:rPr>
        <w:t xml:space="preserve">19,5 </w:t>
      </w:r>
    </w:p>
    <w:p w:rsidR="009B6FFD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наркотические вещества - 2,068 </w:t>
      </w:r>
    </w:p>
    <w:p w:rsid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алкогольной продукции – </w:t>
      </w:r>
      <w:r w:rsidR="007A6E86">
        <w:rPr>
          <w:rFonts w:ascii="Times New Roman" w:eastAsia="Times New Roman" w:hAnsi="Times New Roman" w:cs="Times New Roman"/>
          <w:sz w:val="28"/>
          <w:szCs w:val="28"/>
        </w:rPr>
        <w:t>38,85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л.:</w:t>
      </w:r>
    </w:p>
    <w:p w:rsidR="004405FF" w:rsidRDefault="004405FF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6372D2" w:rsidRDefault="004405FF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окончены </w:t>
      </w:r>
      <w:r w:rsidR="006372D2">
        <w:rPr>
          <w:rFonts w:ascii="Times New Roman" w:eastAsia="Times New Roman" w:hAnsi="Times New Roman" w:cs="Times New Roman"/>
          <w:sz w:val="28"/>
          <w:szCs w:val="28"/>
        </w:rPr>
        <w:t>по:</w:t>
      </w:r>
    </w:p>
    <w:p w:rsidR="006372D2" w:rsidRDefault="006372D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ч.1 ст.151.1-1</w:t>
      </w:r>
      <w:r w:rsidR="00AF2C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029" w:rsidRDefault="006A5029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ч.1 ст.264.1-1</w:t>
      </w:r>
    </w:p>
    <w:p w:rsidR="00972B5A" w:rsidRDefault="006A5029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72B5A">
        <w:rPr>
          <w:rFonts w:ascii="Times New Roman" w:eastAsia="Times New Roman" w:hAnsi="Times New Roman" w:cs="Times New Roman"/>
          <w:sz w:val="28"/>
          <w:szCs w:val="28"/>
        </w:rPr>
        <w:t xml:space="preserve">на стадии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завершения расследования 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81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136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бесед с охватом 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1196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3802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ответственности нахождения без сопровождения законного представителя в общественных местах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02.01.2024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алкогольной, табачной и наркотической продукции. О законопослушно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«Внимательный пешеход!»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Акция «Студенческий десант». Вовлечения подростков в социально-полезную волонтерскую деятельность, развития у них патриотизма, что является одним из методов профилактики правонарушений 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несовершеннолетних. Доведение информации о деятельности народной дружины Добрянского городского округа и по вступлению в ее ряды. Дискуссия на тему: "О правилах поведения в общественных местах. Об ответственности по приобретению, передаче и потреблению табачной и алкогольной продукции несовершеннолетними".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«Проводы Деда Мороза и Снегурочки», в рамках мероприятия проведены беседы: по ПДД; правилам поведения в общественных местах,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запрете распития спиртных напитков в общественных местах.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«Веселая зарница в преддверии дня защитника Отечества». Беседа «О недопущении потребления и распространения ПАВ. Правила поведения в общественных местах. ПДД. Последствия совершения противоправного деяния».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общественных местах в алкогольном опьянении.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объектах, в том числе в помещения. О правилах поведения в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 Об административной ответственности за данное нарушение.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безопасных игр во дворе и рядом с проезжей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нарушения действующего законодательства в части соблюдения правил общения и поведения в общественных местах.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мер безопасности выхода на лед.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мерах безопасности. Запрет лазить по заборам, должном поведени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нравственного, патриотического и социального воспитания несовершеннолетних лиц. Распространение правовых знаний. О правилах поведения в общественных местах и дома. О недопущении  потребления табачной, алкогольной продукции и ПАВ.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межведомственной комплексной оперативно-профилактической операции «Чистое поколение», ОПМ «Твой выбор» повышение уровня осведомленности населения о последствиях незаконного потребления наркотиков и об ответственности за участие в их не законном обороте на территории Добрянского городского округа. Обсуждение после просмотра видеороликов на тему токсикомания и наркомания. Беседа " Распространение правовых знаний среди молодежи. О правилах поведения в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общественных местах и дома. О недопущении  потребления табачной, алкогольной продукции и ПАВ. Правовая оценка своих поступков.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межведомственной комплексной оперативно-профилактической операции «Чистое поколение», ОПМ «Твой выбор» повышение уровня осведомленности населения о последствиях незаконного потребления наркотиков и об ответственности за участие в их не законном обороте на территории Добрянского городского округа. Обсуждение после просмотра видеороликов на тему наркомания и распространение запрещенных веществ. Правовая оценка своих поступков.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«Маленькие игры большого значения», реализуемый сотрудниками подразделения по делам несовершеннолетних Отдела МВД России по Добрянскому городскому округу, направлен на вовлечение подростков, состоящих на профилактических учётах, в позитивные формы досуга, развитие спорта, здоровый образ жизни. Игровая форма распространения правовых знаний среди несовершеннолетних -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 и недопущении нахождения в алкогольном опьянении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Профилактическая беседа по самовольному покиданию мест постоянного пребывания и задействованию служб на поисках.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дорожного движения в период ограничения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24E" w:rsidRPr="000B5A60" w:rsidRDefault="000B5A60" w:rsidP="00F302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Патриотическое воспитание подрастающего поколения в память тех, кто защищал нашу Родину в те далёкие 1941-1945 годы, организация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Распространение правовых знаний в части законопослушного поведения. Соблюдение ПДД. Ответственность подростка и его законного представителя за распитие алкогольных напитков, в том числе в общественном месте.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«Маленькие игры большого значения», реализуемый сотрудниками подразделения по делам несовершеннолетних Отдела МВД России по Добрянскому городскому округу, направлен на вовлечение подростков, состоящих на профилактических учётах, в позитивные формы досуга, развитие спорта, здоровый образ жизни. Игровая форма распространения правовых знаний среди несовершеннолетних -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Семинар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–курс «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Антинаркотик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 недопущении потребления ПАВ и последствия их потребления. Административная и уголовная ответственности потребления и распространения ПАВ. Действия при обнаружении наркотические вещества, и правила ведения разговора с распространителями ПАВ. Правила поведения в общественных местах.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Акция «Помни, что тебя ждут дома», посвященная всемирному дню пропавших детей. Беседа «О недопущение несовершеннолетними ухода из дома». Составление ориентировки и правила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ее применения. Действия при пропаже детей. Мастер класс по изготовлению голубей, раздача голубых лент c незабудкой, рисунок на асфальте.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народной дружины.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Развлекательно – познавательная 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 и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вблизи водных объектах без законных представителей и соблюдению комендантского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нахождения детей без законных представителей вблизи водных объектов и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нахождения детей без законных представителей вблизи водных объектов и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территориальной безопасности Пермского края «Марафон спортивных успехов», развлекательно – познавательный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правила поведения в общественных местах и в быту».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Безопасные каникулы. Развлекательно – познавательная 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 недопущении самовольного ухода из Центра. О соблюдении законодательства в части нарушения тишины и покоя в ночное время и ответственность за указанные деяния. О недопущении потребления ПАВ. Правила поведения в общественных местах, в том числе в период проведения развлекательных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без родителей у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купания без законных представителей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находиться без сопровождения родителей у водных объектов, в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табака. О недопущении нахождения вблизи водных объектов без сопровождения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курения (парения)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табачной продукции на объектах спорта и культуры.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распитии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должном поведении в период поминания усопших.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Патриотическое воспитание несовершеннолетних, участие в акции "Свеча Памяти". Беседа "О соблюдении правил поведения у водных объектов, в общественных местах и дома, не допущения потребления и распространения ПАВ".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23.06.2024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территории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 недопущении самовольного ухода из Центра. О соблюдении правил дорожного движения, в том числе на средствах индивидуальной мобильности. О недопущении потребления ПАВ. Правила поведения в общественных местах, в том числе в период проведения мероприятий».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C85866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алкогольном опьянении в общественных местах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курения на объектах спорта. Об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вовлечении несовершеннолетних в </w:t>
      </w:r>
      <w:proofErr w:type="spellStart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табакокурении</w:t>
      </w:r>
      <w:proofErr w:type="spellEnd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распитии спиртных напитков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«Об ответственности за нанесение граффити на зданиях МКД и других сооружений, об ответственности за размещение информации (объявлений) призывающей к противоправным деяниям. О недопущении потребления ПАВ. О соблюдении правил поведения у водных объектов. О соблюдении мер безопасности при использовании электроприборов».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распития спиртных напитков в общественных местах, в </w:t>
      </w:r>
      <w:proofErr w:type="spellStart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объектах спорта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действующего законодательства в части нахождения в общественных местах в состоянии алкогольного опьянения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правилах безопасности людей на водоемах. О запрете распития спиртных</w:t>
      </w:r>
      <w:r w:rsidR="0044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напитков в общественных местах. 4 беседы.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несовершеннолетних в близи водных объектов и соблюдении правил безопасности на воде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бесед.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правилах безопасности людей на водоемах. </w:t>
      </w:r>
      <w:r w:rsidR="00371B03">
        <w:rPr>
          <w:rFonts w:ascii="Times New Roman" w:eastAsia="Times New Roman" w:hAnsi="Times New Roman" w:cs="Times New Roman"/>
          <w:sz w:val="28"/>
          <w:szCs w:val="28"/>
          <w:lang w:eastAsia="ru-RU"/>
        </w:rPr>
        <w:t>26 бесед.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Игровая форма распространения правовых знаний среди несовершеннолетних "Административная и уголовная ответственность несовершеннолетних.  О недопущении совершения противоправных действий в отношении граждан. О недопущении потребления и распространения ПАВ и последствия преступного деяния. О законопослушном поведении несовершеннолетнего. Причины поведения несовершеннолетнего при отсутствии должного внимания со стороны взрослых".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правил дорожного движения на СИМ,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и о вреде для детского организма приема алкогольных напитков.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и о вреде для детского организма приема алкогольных напитков.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ПДД во время временного ограничения движения транспортных средств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 и запрете распития спиртосодержащих напитков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алкогольной продукции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законопослушном поведении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Безопасное лето. Игровая форма донесения информации по темам: «Правила пожарной безопасности», «Правила поведения на водных объектах и вблизи открытых водоемах», «Правила дорожного движения».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Правило передвижения на спортинвентаре по дорогам общего пользования. Недопущение потребления табачных изделий, вдыхания паров одурманивающих веществ. Ведение здорового образа жизни.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потребления паров газа и соблюдению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Профилактическая беседа. Профилактика правонарушений в Добрянском городском округе. Мои действия для становления на правовую сторону. 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Патриотическое воспитание подрастающего поколения.  Российский флаг, его значение, бережное отношение и административная ответственность.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– Я в ответе за свои поступки -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недопущении совершения противоправных действий в отношении граждан. О недопущении потребления и распространения ПАВ и последствия преступного деяния. О законопослушном поведении несовершеннолетнего. Причины поведения несовершеннолетнего при отсутствии должного внимания со стороны взрослых".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Патриотическое воспитание подрастающего поколения.  Российский флаг, его значение, бережное отношение и административная ответственность. Соблюдение правил дорожного движения, в том числе при использовании СИМ.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распитии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вблизи водоемов и купании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распития спиртных напитков в общественных местах. О соблюдении пожарной безопасности с открытым огнем. О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водоохраной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зоне-запрет въезда на транспорте.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мер пожарной безопасности в лесной массиве.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распития спиртных напитков в период до 18 лет и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мер пожарной безопасности в лесной массиве.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Закона о тишине и покое. О распитии спиртных напитков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образовательных объектов.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поведении. О запрете нахождения на крышах зданий.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Месячник безопасности "Дорожный марафон", распространение правовых знаний среди несовершеннолетних, пропаганда безопасного поведения на дорогах.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потребления и распространения ПАВ и последствия их потребления. О законопослушном поведении несовершеннолетнего. Ознакомление с работой кинологической службы. Значимость организации работы служебной собаки при обнаружении наркотических веществ на территории Добрянского городского округа.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спиртосодержащих напитков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наступления совершеннолетия. О здоровом образе жизни.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управления транспортным средством без водительского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здоровом образе жизни и запрете потребления спиртосодержащей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культуры и образовательных учреждений.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</w:t>
      </w:r>
      <w:r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Отделом МВД России по Добрянскому городскому округу участвует в Спартакиаде среди предприятий, организаций и учреждений Добрянского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 3 квартала - участие в одиннадцати этапах (Хоккей в валенках, Лыжные гонки, Зимняя рыбалка, Плаванье, Первенство по бегу и эстафета, Городки, Вышибалы, Водные соревнования на катамаранах, Первенство по стрельбе,</w:t>
      </w:r>
      <w:r w:rsidRPr="00F1547E"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мини-футбол с «"</w:t>
      </w:r>
      <w:proofErr w:type="spellStart"/>
      <w:r>
        <w:rPr>
          <w:rFonts w:ascii="Times New Roman" w:hAnsi="Times New Roman" w:cs="Times New Roman"/>
          <w:sz w:val="28"/>
          <w:szCs w:val="28"/>
        </w:rPr>
        <w:t>Joga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Bonito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ОФП).</w:t>
      </w:r>
      <w:r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24E" w:rsidRDefault="00F3024E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161B7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proofErr w:type="gramEnd"/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старшим дознавателем 12 </w:t>
      </w:r>
      <w:proofErr w:type="spellStart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ОНДиПР</w:t>
      </w:r>
      <w:proofErr w:type="spellEnd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Добрянскому</w:t>
      </w:r>
      <w:proofErr w:type="spellEnd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округу </w:t>
      </w:r>
      <w:proofErr w:type="spellStart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УНДиПР</w:t>
      </w:r>
      <w:proofErr w:type="spellEnd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МЧС России по Пермскому краю И.А. Манько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учетных категорий ок</w:t>
      </w:r>
      <w:r w:rsid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и воспитанников </w:t>
      </w:r>
      <w:r w:rsidR="000A6653" w:rsidRP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ГКУСО ПК «Социально-реабилитационный центр для несовершеннолетних» отделение для подростков, употребляющих ПАВ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участию в патриотическом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песни «Битва хоров»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приручённый ко Дню Победы.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Диплом 3 степени и Сертификат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конкурса.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года 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дружины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proofErr w:type="gramEnd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Моисеева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Пьянкова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Сюткин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 отмечены Г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городского округа – главы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Добрянского городского округа; Елохина Е.С.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Благодарственным письмом главы Добрянского городского округа за активное участие в охране общественного порядка на территории Добрянского городского округа по итогам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8057F" w:rsidRDefault="0048057F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Министерства территориальной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 </w:t>
      </w:r>
      <w:r w:rsidRPr="0048057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480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будущее"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лучшей практике – проект с названием  </w:t>
      </w:r>
      <w:r w:rsidRPr="0048057F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"Сам актер- сам себе судья!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заняли </w:t>
      </w:r>
      <w:r w:rsid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 </w:t>
      </w:r>
    </w:p>
    <w:p w:rsidR="00290562" w:rsidRDefault="004F6623" w:rsidP="002905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активное участие в выборах Президента Российской Федерации и выборах депутатов в Думу Добрянского городского округа 2 созыва.</w:t>
      </w:r>
    </w:p>
    <w:p w:rsidR="00782906" w:rsidRDefault="004D4625" w:rsidP="009B6FF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</w:t>
      </w:r>
      <w:proofErr w:type="spellStart"/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Добрянскому</w:t>
      </w:r>
      <w:proofErr w:type="spellEnd"/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округу.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43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843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436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8436C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в контакте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одноклассники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ОМВД Добрянского городского округа, ГБПОУ "ДГТТ им </w:t>
      </w:r>
      <w:proofErr w:type="spellStart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П.И.Сюзева</w:t>
      </w:r>
      <w:proofErr w:type="spellEnd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 2, школа 3, школа 5, Верещагино дружина, </w:t>
      </w:r>
      <w:proofErr w:type="spellStart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ИнфоКанал</w:t>
      </w:r>
      <w:proofErr w:type="spellEnd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Камские зори, Волонтеры медики, КДЦ «Орфей», Креативные подарки, Полазна-мой поселок, СРЦН, Твой выбор, Телестудия Орфей, Добрянская земля, Центр физкультуры/Молодежь Добрянки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Ладугина</w:t>
      </w:r>
      <w:proofErr w:type="spellEnd"/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Черкасова, Проект Кладовка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1 (за 3 квартала 5)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(за 3 квартала </w:t>
      </w:r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54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A3A52" w:rsidRPr="004A3A5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https://t.me/dobr_okrug</w:t>
        </w:r>
      </w:hyperlink>
      <w:r w:rsidRP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1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(за 3 квартала </w:t>
      </w:r>
      <w:r w:rsidR="00DC7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1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4A3A52" w:rsidRPr="007474EB" w:rsidRDefault="004A3A52" w:rsidP="004A3A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A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Главное управление Госавтоинспекции по Пермскому краю (</w:t>
      </w:r>
      <w:r w:rsidRP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https://гибдд.рф/r/59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1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C7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86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F1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86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квартала </w:t>
      </w:r>
      <w:r w:rsidR="00F1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F86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9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(за </w:t>
      </w:r>
      <w:r w:rsidR="007843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7843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дружины,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906" w:rsidRDefault="00782906" w:rsidP="00F97E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623" w:rsidRDefault="004F6623" w:rsidP="009B6FF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6D52EF"/>
    <w:multiLevelType w:val="hybridMultilevel"/>
    <w:tmpl w:val="4598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F7580C"/>
    <w:multiLevelType w:val="hybridMultilevel"/>
    <w:tmpl w:val="4598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22B2"/>
    <w:rsid w:val="000538AB"/>
    <w:rsid w:val="0005653F"/>
    <w:rsid w:val="000569B9"/>
    <w:rsid w:val="00065F4A"/>
    <w:rsid w:val="00071F0F"/>
    <w:rsid w:val="0007642E"/>
    <w:rsid w:val="0008063D"/>
    <w:rsid w:val="00084C05"/>
    <w:rsid w:val="0008729B"/>
    <w:rsid w:val="00087A12"/>
    <w:rsid w:val="000959A3"/>
    <w:rsid w:val="00095FF7"/>
    <w:rsid w:val="000A1223"/>
    <w:rsid w:val="000A6653"/>
    <w:rsid w:val="000A74A7"/>
    <w:rsid w:val="000B1129"/>
    <w:rsid w:val="000B47E9"/>
    <w:rsid w:val="000B5A60"/>
    <w:rsid w:val="000B6167"/>
    <w:rsid w:val="000C12B2"/>
    <w:rsid w:val="000C69ED"/>
    <w:rsid w:val="000D5404"/>
    <w:rsid w:val="000E35C3"/>
    <w:rsid w:val="000E6C0A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32C9"/>
    <w:rsid w:val="001465C7"/>
    <w:rsid w:val="001477E9"/>
    <w:rsid w:val="00150CC5"/>
    <w:rsid w:val="00151DA9"/>
    <w:rsid w:val="00161B7F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D5C75"/>
    <w:rsid w:val="001E30A3"/>
    <w:rsid w:val="001E4599"/>
    <w:rsid w:val="00211805"/>
    <w:rsid w:val="002227CC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562"/>
    <w:rsid w:val="002909D0"/>
    <w:rsid w:val="002915C2"/>
    <w:rsid w:val="00294FAA"/>
    <w:rsid w:val="00297517"/>
    <w:rsid w:val="002A62CA"/>
    <w:rsid w:val="002B4417"/>
    <w:rsid w:val="002B6947"/>
    <w:rsid w:val="002C230C"/>
    <w:rsid w:val="002C48E0"/>
    <w:rsid w:val="002C69C9"/>
    <w:rsid w:val="002D451D"/>
    <w:rsid w:val="002E023F"/>
    <w:rsid w:val="002E0E12"/>
    <w:rsid w:val="002E384C"/>
    <w:rsid w:val="002E41AA"/>
    <w:rsid w:val="002E4A55"/>
    <w:rsid w:val="002F212F"/>
    <w:rsid w:val="002F374A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64D73"/>
    <w:rsid w:val="00370692"/>
    <w:rsid w:val="00371B03"/>
    <w:rsid w:val="00372572"/>
    <w:rsid w:val="00376288"/>
    <w:rsid w:val="003763A0"/>
    <w:rsid w:val="00377499"/>
    <w:rsid w:val="00377A3D"/>
    <w:rsid w:val="00382137"/>
    <w:rsid w:val="0039272F"/>
    <w:rsid w:val="003976BC"/>
    <w:rsid w:val="003A15E9"/>
    <w:rsid w:val="003A2647"/>
    <w:rsid w:val="003A2A02"/>
    <w:rsid w:val="003A48B8"/>
    <w:rsid w:val="003A5BBA"/>
    <w:rsid w:val="003B0AC7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0CA"/>
    <w:rsid w:val="00411487"/>
    <w:rsid w:val="004204C6"/>
    <w:rsid w:val="00423836"/>
    <w:rsid w:val="00424894"/>
    <w:rsid w:val="0042553C"/>
    <w:rsid w:val="0043411A"/>
    <w:rsid w:val="00434F4F"/>
    <w:rsid w:val="004366B0"/>
    <w:rsid w:val="00437249"/>
    <w:rsid w:val="004405FF"/>
    <w:rsid w:val="004431BC"/>
    <w:rsid w:val="004464E6"/>
    <w:rsid w:val="0044706A"/>
    <w:rsid w:val="00447193"/>
    <w:rsid w:val="004544B7"/>
    <w:rsid w:val="004560E9"/>
    <w:rsid w:val="004623BB"/>
    <w:rsid w:val="00462CE2"/>
    <w:rsid w:val="0046449D"/>
    <w:rsid w:val="00466FE2"/>
    <w:rsid w:val="00475755"/>
    <w:rsid w:val="0048057F"/>
    <w:rsid w:val="00480E5E"/>
    <w:rsid w:val="004850BD"/>
    <w:rsid w:val="0049383D"/>
    <w:rsid w:val="004A3A52"/>
    <w:rsid w:val="004A3F89"/>
    <w:rsid w:val="004B408F"/>
    <w:rsid w:val="004B4EDA"/>
    <w:rsid w:val="004B5CBE"/>
    <w:rsid w:val="004B5E4A"/>
    <w:rsid w:val="004C616F"/>
    <w:rsid w:val="004C7EF0"/>
    <w:rsid w:val="004D04BC"/>
    <w:rsid w:val="004D063A"/>
    <w:rsid w:val="004D33CA"/>
    <w:rsid w:val="004D4625"/>
    <w:rsid w:val="004D4665"/>
    <w:rsid w:val="004D6D72"/>
    <w:rsid w:val="004D6EF0"/>
    <w:rsid w:val="004E4A1E"/>
    <w:rsid w:val="004F0A04"/>
    <w:rsid w:val="004F378C"/>
    <w:rsid w:val="004F3970"/>
    <w:rsid w:val="004F6533"/>
    <w:rsid w:val="004F6623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2"/>
    <w:rsid w:val="006372DE"/>
    <w:rsid w:val="00640F3C"/>
    <w:rsid w:val="006441C3"/>
    <w:rsid w:val="00644C47"/>
    <w:rsid w:val="00645B08"/>
    <w:rsid w:val="00650276"/>
    <w:rsid w:val="00650C61"/>
    <w:rsid w:val="00651080"/>
    <w:rsid w:val="00655DB5"/>
    <w:rsid w:val="0065621F"/>
    <w:rsid w:val="00657EE1"/>
    <w:rsid w:val="00660604"/>
    <w:rsid w:val="00670D1B"/>
    <w:rsid w:val="0067450F"/>
    <w:rsid w:val="00676DE2"/>
    <w:rsid w:val="00683830"/>
    <w:rsid w:val="006839B5"/>
    <w:rsid w:val="006865AF"/>
    <w:rsid w:val="0069201B"/>
    <w:rsid w:val="006931B7"/>
    <w:rsid w:val="006941C2"/>
    <w:rsid w:val="006A104A"/>
    <w:rsid w:val="006A22BE"/>
    <w:rsid w:val="006A3DA4"/>
    <w:rsid w:val="006A48F2"/>
    <w:rsid w:val="006A5029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E7E87"/>
    <w:rsid w:val="006F4A72"/>
    <w:rsid w:val="006F4F8A"/>
    <w:rsid w:val="006F7328"/>
    <w:rsid w:val="0071441E"/>
    <w:rsid w:val="0072053C"/>
    <w:rsid w:val="00725563"/>
    <w:rsid w:val="0072647E"/>
    <w:rsid w:val="00727BDF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05FB"/>
    <w:rsid w:val="00772004"/>
    <w:rsid w:val="0077214C"/>
    <w:rsid w:val="007805DC"/>
    <w:rsid w:val="00782906"/>
    <w:rsid w:val="00783672"/>
    <w:rsid w:val="0078436C"/>
    <w:rsid w:val="00785618"/>
    <w:rsid w:val="007929F1"/>
    <w:rsid w:val="007A1FEF"/>
    <w:rsid w:val="007A487A"/>
    <w:rsid w:val="007A5B3B"/>
    <w:rsid w:val="007A6E86"/>
    <w:rsid w:val="007B056F"/>
    <w:rsid w:val="007B644A"/>
    <w:rsid w:val="007C1CCF"/>
    <w:rsid w:val="007C256A"/>
    <w:rsid w:val="007C5A24"/>
    <w:rsid w:val="007E4531"/>
    <w:rsid w:val="007E51A6"/>
    <w:rsid w:val="007F0731"/>
    <w:rsid w:val="007F75D6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35972"/>
    <w:rsid w:val="008426F6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A1131"/>
    <w:rsid w:val="008A36B7"/>
    <w:rsid w:val="008A6C05"/>
    <w:rsid w:val="008A7C86"/>
    <w:rsid w:val="008B1BED"/>
    <w:rsid w:val="008B2C76"/>
    <w:rsid w:val="008B34DD"/>
    <w:rsid w:val="008C2E4A"/>
    <w:rsid w:val="008D05AF"/>
    <w:rsid w:val="008D1926"/>
    <w:rsid w:val="008E0207"/>
    <w:rsid w:val="008E5FDD"/>
    <w:rsid w:val="008F1D8F"/>
    <w:rsid w:val="008F5608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C6E"/>
    <w:rsid w:val="00952E08"/>
    <w:rsid w:val="00954E3D"/>
    <w:rsid w:val="009556A5"/>
    <w:rsid w:val="00955D8F"/>
    <w:rsid w:val="00956CA5"/>
    <w:rsid w:val="009729B0"/>
    <w:rsid w:val="00972B5A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B6FFD"/>
    <w:rsid w:val="009C0CD4"/>
    <w:rsid w:val="009C334F"/>
    <w:rsid w:val="009C756E"/>
    <w:rsid w:val="009D1541"/>
    <w:rsid w:val="009D1E0E"/>
    <w:rsid w:val="009E0E57"/>
    <w:rsid w:val="009E25EE"/>
    <w:rsid w:val="009F1A70"/>
    <w:rsid w:val="009F7FB5"/>
    <w:rsid w:val="00A02B21"/>
    <w:rsid w:val="00A041A4"/>
    <w:rsid w:val="00A06999"/>
    <w:rsid w:val="00A16A84"/>
    <w:rsid w:val="00A222BB"/>
    <w:rsid w:val="00A26026"/>
    <w:rsid w:val="00A263BD"/>
    <w:rsid w:val="00A41DD1"/>
    <w:rsid w:val="00A432AD"/>
    <w:rsid w:val="00A45433"/>
    <w:rsid w:val="00A4588E"/>
    <w:rsid w:val="00A45B99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C01"/>
    <w:rsid w:val="00AD5327"/>
    <w:rsid w:val="00AF2CE2"/>
    <w:rsid w:val="00AF5FB2"/>
    <w:rsid w:val="00B02789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3FA6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D1C37"/>
    <w:rsid w:val="00BD34D9"/>
    <w:rsid w:val="00BD7540"/>
    <w:rsid w:val="00BE1DFC"/>
    <w:rsid w:val="00BE4C49"/>
    <w:rsid w:val="00BF1A8E"/>
    <w:rsid w:val="00BF6202"/>
    <w:rsid w:val="00BF7C73"/>
    <w:rsid w:val="00C01E14"/>
    <w:rsid w:val="00C1648B"/>
    <w:rsid w:val="00C21C3C"/>
    <w:rsid w:val="00C21FA1"/>
    <w:rsid w:val="00C22CA3"/>
    <w:rsid w:val="00C23014"/>
    <w:rsid w:val="00C235EC"/>
    <w:rsid w:val="00C26C6A"/>
    <w:rsid w:val="00C435C7"/>
    <w:rsid w:val="00C43794"/>
    <w:rsid w:val="00C46423"/>
    <w:rsid w:val="00C51BE7"/>
    <w:rsid w:val="00C53884"/>
    <w:rsid w:val="00C54183"/>
    <w:rsid w:val="00C565D9"/>
    <w:rsid w:val="00C56A28"/>
    <w:rsid w:val="00C628A2"/>
    <w:rsid w:val="00C64AF4"/>
    <w:rsid w:val="00C67D52"/>
    <w:rsid w:val="00C707CC"/>
    <w:rsid w:val="00C70C20"/>
    <w:rsid w:val="00C710ED"/>
    <w:rsid w:val="00C749DA"/>
    <w:rsid w:val="00C770CA"/>
    <w:rsid w:val="00C774B1"/>
    <w:rsid w:val="00C84BA2"/>
    <w:rsid w:val="00C850F1"/>
    <w:rsid w:val="00C85866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1890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619EA"/>
    <w:rsid w:val="00D66CA0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A768D"/>
    <w:rsid w:val="00DB09BD"/>
    <w:rsid w:val="00DB5C7D"/>
    <w:rsid w:val="00DC232F"/>
    <w:rsid w:val="00DC4EC1"/>
    <w:rsid w:val="00DC54B9"/>
    <w:rsid w:val="00DC5CB6"/>
    <w:rsid w:val="00DC7654"/>
    <w:rsid w:val="00DC7A37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5694"/>
    <w:rsid w:val="00E06AE1"/>
    <w:rsid w:val="00E06FED"/>
    <w:rsid w:val="00E116A1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06A7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E0C5B"/>
    <w:rsid w:val="00EE7E23"/>
    <w:rsid w:val="00EF3636"/>
    <w:rsid w:val="00EF4180"/>
    <w:rsid w:val="00EF6E0A"/>
    <w:rsid w:val="00F0102C"/>
    <w:rsid w:val="00F06140"/>
    <w:rsid w:val="00F12A31"/>
    <w:rsid w:val="00F150F5"/>
    <w:rsid w:val="00F1547E"/>
    <w:rsid w:val="00F15F93"/>
    <w:rsid w:val="00F17C8C"/>
    <w:rsid w:val="00F25F70"/>
    <w:rsid w:val="00F3024E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A8B"/>
    <w:rsid w:val="00F52B71"/>
    <w:rsid w:val="00F53A96"/>
    <w:rsid w:val="00F60BE5"/>
    <w:rsid w:val="00F644CC"/>
    <w:rsid w:val="00F65DB0"/>
    <w:rsid w:val="00F706A0"/>
    <w:rsid w:val="00F71E6A"/>
    <w:rsid w:val="00F73F97"/>
    <w:rsid w:val="00F81AF0"/>
    <w:rsid w:val="00F82E57"/>
    <w:rsid w:val="00F86AA5"/>
    <w:rsid w:val="00F92989"/>
    <w:rsid w:val="00F938B8"/>
    <w:rsid w:val="00F93AFD"/>
    <w:rsid w:val="00F94D18"/>
    <w:rsid w:val="00F96769"/>
    <w:rsid w:val="00F97E3F"/>
    <w:rsid w:val="00FA25B5"/>
    <w:rsid w:val="00FA75E0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44F8-94E6-4972-86AC-B70BF66A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obr_okrug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DGODruzh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95180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5A45-9860-4C27-B0CD-9C67C51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11</Pages>
  <Words>3990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26</cp:revision>
  <cp:lastPrinted>2024-10-02T10:51:00Z</cp:lastPrinted>
  <dcterms:created xsi:type="dcterms:W3CDTF">2024-07-03T04:53:00Z</dcterms:created>
  <dcterms:modified xsi:type="dcterms:W3CDTF">2024-10-02T11:02:00Z</dcterms:modified>
</cp:coreProperties>
</file>