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B2EA5">
      <w:pPr>
        <w:jc w:val="center"/>
      </w:pPr>
      <w:bookmarkStart w:id="0" w:name="_GoBack"/>
      <w:bookmarkEnd w:id="0"/>
      <w:r>
        <w:rPr>
          <w:lang w:eastAsia="ru-RU"/>
        </w:rPr>
        <w:drawing>
          <wp:inline distT="0" distB="0" distL="0" distR="0">
            <wp:extent cx="495300" cy="7334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95300" cy="733425"/>
                    </a:xfrm>
                    <a:prstGeom prst="rect">
                      <a:avLst/>
                    </a:prstGeom>
                    <a:noFill/>
                    <a:ln>
                      <a:noFill/>
                    </a:ln>
                  </pic:spPr>
                </pic:pic>
              </a:graphicData>
            </a:graphic>
          </wp:inline>
        </w:drawing>
      </w:r>
    </w:p>
    <w:p w14:paraId="5D7949A1">
      <w:pPr>
        <w:jc w:val="center"/>
      </w:pPr>
    </w:p>
    <w:p w14:paraId="110A8F97">
      <w:pPr>
        <w:pStyle w:val="21"/>
        <w:ind w:right="-1" w:firstLine="0"/>
        <w:outlineLvl w:val="0"/>
        <w:rPr>
          <w:spacing w:val="58"/>
          <w:sz w:val="28"/>
        </w:rPr>
      </w:pPr>
      <w:r>
        <w:rPr>
          <w:sz w:val="28"/>
        </w:rPr>
        <w:t>ДУМА ДОБРЯНСКОГО ГОРОДСКОГО ОКРУГА</w:t>
      </w:r>
    </w:p>
    <w:p w14:paraId="5D334F1F">
      <w:pPr>
        <w:pStyle w:val="21"/>
        <w:ind w:right="-1" w:firstLine="0"/>
        <w:outlineLvl w:val="0"/>
        <w:rPr>
          <w:b/>
          <w:spacing w:val="58"/>
          <w:sz w:val="16"/>
        </w:rPr>
      </w:pPr>
    </w:p>
    <w:p w14:paraId="146F4C1B">
      <w:pPr>
        <w:pStyle w:val="21"/>
        <w:rPr>
          <w:b/>
        </w:rPr>
      </w:pPr>
      <w:r>
        <w:rPr>
          <w:b/>
        </w:rPr>
        <w:t>РЕШЕНИЕ</w:t>
      </w:r>
    </w:p>
    <w:p w14:paraId="0CC7543F">
      <w:pPr>
        <w:jc w:val="center"/>
      </w:pPr>
    </w:p>
    <w:tbl>
      <w:tblPr>
        <w:tblStyle w:val="6"/>
        <w:tblW w:w="0" w:type="auto"/>
        <w:tblInd w:w="-34" w:type="dxa"/>
        <w:tblLayout w:type="autofit"/>
        <w:tblCellMar>
          <w:top w:w="0" w:type="dxa"/>
          <w:left w:w="108" w:type="dxa"/>
          <w:bottom w:w="0" w:type="dxa"/>
          <w:right w:w="108" w:type="dxa"/>
        </w:tblCellMar>
      </w:tblPr>
      <w:tblGrid>
        <w:gridCol w:w="9605"/>
      </w:tblGrid>
      <w:tr w14:paraId="3B611F9C">
        <w:tblPrEx>
          <w:tblCellMar>
            <w:top w:w="0" w:type="dxa"/>
            <w:left w:w="108" w:type="dxa"/>
            <w:bottom w:w="0" w:type="dxa"/>
            <w:right w:w="108" w:type="dxa"/>
          </w:tblCellMar>
        </w:tblPrEx>
        <w:tc>
          <w:tcPr>
            <w:tcW w:w="9605" w:type="dxa"/>
          </w:tcPr>
          <w:p w14:paraId="55F79D59">
            <w:pPr>
              <w:ind w:left="5670"/>
              <w:rPr>
                <w:sz w:val="28"/>
                <w:szCs w:val="28"/>
              </w:rPr>
            </w:pPr>
            <w:r>
              <w:rPr>
                <w:sz w:val="28"/>
                <w:szCs w:val="28"/>
              </w:rPr>
              <w:t>Принято Думой Добрянского городского округа</w:t>
            </w:r>
          </w:p>
          <w:p w14:paraId="175C3C79">
            <w:pPr>
              <w:rPr>
                <w:b/>
                <w:sz w:val="28"/>
                <w:szCs w:val="28"/>
              </w:rPr>
            </w:pPr>
          </w:p>
          <w:p w14:paraId="488898F7">
            <w:pPr>
              <w:rPr>
                <w:b/>
              </w:rPr>
            </w:pPr>
            <w:r>
              <w:rPr>
                <w:b/>
                <w:sz w:val="28"/>
                <w:szCs w:val="28"/>
              </w:rPr>
              <w:t>09.04.2020                                                                                                 № 170</w:t>
            </w:r>
          </w:p>
        </w:tc>
      </w:tr>
    </w:tbl>
    <w:p w14:paraId="5A39BBE3">
      <w:pPr>
        <w:ind w:firstLine="720"/>
        <w:jc w:val="both"/>
        <w:rPr>
          <w:sz w:val="28"/>
          <w:szCs w:val="28"/>
        </w:rPr>
      </w:pPr>
    </w:p>
    <w:p w14:paraId="41C8F396">
      <w:pPr>
        <w:ind w:firstLine="720"/>
        <w:jc w:val="both"/>
        <w:rPr>
          <w:sz w:val="28"/>
          <w:szCs w:val="28"/>
        </w:rPr>
      </w:pPr>
    </w:p>
    <w:p w14:paraId="6F191425">
      <w:pPr>
        <w:keepNext/>
        <w:ind w:right="4962"/>
        <w:jc w:val="both"/>
        <w:outlineLvl w:val="2"/>
        <w:rPr>
          <w:b/>
          <w:sz w:val="28"/>
          <w:szCs w:val="28"/>
        </w:rPr>
      </w:pPr>
      <w:r>
        <w:rPr>
          <w:b/>
          <w:sz w:val="28"/>
          <w:szCs w:val="28"/>
        </w:rPr>
        <w:t>Об установлении расходного обязательства по предоставлению многодетным семьям с их согласия единовременной денежной выплаты взамен предоставления земельного участка в собственность бесплатно</w:t>
      </w:r>
    </w:p>
    <w:p w14:paraId="72A3D3EC">
      <w:pPr>
        <w:pStyle w:val="55"/>
        <w:ind w:firstLine="540"/>
        <w:jc w:val="both"/>
        <w:rPr>
          <w:rFonts w:ascii="Times New Roman" w:hAnsi="Times New Roman" w:cs="Times New Roman"/>
          <w:b/>
          <w:sz w:val="22"/>
          <w:szCs w:val="28"/>
        </w:rPr>
      </w:pPr>
    </w:p>
    <w:p w14:paraId="0D0B940D">
      <w:pPr>
        <w:pStyle w:val="55"/>
        <w:ind w:firstLine="540"/>
        <w:jc w:val="both"/>
        <w:rPr>
          <w:rFonts w:ascii="Times New Roman" w:hAnsi="Times New Roman" w:cs="Times New Roman"/>
          <w:sz w:val="22"/>
          <w:szCs w:val="28"/>
        </w:rPr>
      </w:pPr>
    </w:p>
    <w:p w14:paraId="3D2114DC">
      <w:pPr>
        <w:pStyle w:val="55"/>
        <w:ind w:firstLine="851"/>
        <w:jc w:val="both"/>
        <w:rPr>
          <w:rFonts w:ascii="Times New Roman" w:hAnsi="Times New Roman" w:cs="Times New Roman"/>
          <w:sz w:val="28"/>
          <w:szCs w:val="28"/>
        </w:rPr>
      </w:pPr>
      <w:r>
        <w:rPr>
          <w:rFonts w:ascii="Times New Roman" w:hAnsi="Times New Roman" w:cs="Times New Roman"/>
          <w:sz w:val="28"/>
          <w:szCs w:val="28"/>
        </w:rPr>
        <w:t>В соответствии с Федеральным законом от 06 октября 2003 г. № 131-ФЗ «Об общих принципах организации местного самоуправления в Российской Федерации», статьей 86 Бюджетного кодекса Российской Федерации, статьей 3.2 закона Пермского края от 01 декабря 2011 г. № 871-ПК «О бесплатном предоставлении земельных участков многодетным семьям в Пермском крае», Уставом Добрянского городского округа, абзацем 2 пункта 1 статьи 8 Положения о бюджетном процессе в Добрянском городском округе, утвержденного решением Думы Добрянского городского округа от 25 февраля 2020 г. № 146, Дума Добрянского городского округа</w:t>
      </w:r>
    </w:p>
    <w:p w14:paraId="01C2063B">
      <w:pPr>
        <w:pStyle w:val="55"/>
        <w:ind w:firstLine="0"/>
        <w:jc w:val="both"/>
        <w:rPr>
          <w:rFonts w:ascii="Times New Roman" w:hAnsi="Times New Roman" w:cs="Times New Roman"/>
          <w:caps/>
          <w:sz w:val="28"/>
          <w:szCs w:val="28"/>
        </w:rPr>
      </w:pPr>
      <w:r>
        <w:rPr>
          <w:rFonts w:ascii="Times New Roman" w:hAnsi="Times New Roman" w:cs="Times New Roman"/>
          <w:caps/>
          <w:sz w:val="28"/>
          <w:szCs w:val="28"/>
        </w:rPr>
        <w:t>решает:</w:t>
      </w:r>
    </w:p>
    <w:p w14:paraId="7F81BD27">
      <w:pPr>
        <w:pStyle w:val="55"/>
        <w:numPr>
          <w:ilvl w:val="0"/>
          <w:numId w:val="2"/>
        </w:numPr>
        <w:ind w:left="0" w:firstLine="709"/>
        <w:jc w:val="both"/>
        <w:rPr>
          <w:rFonts w:ascii="Times New Roman" w:hAnsi="Times New Roman" w:cs="Times New Roman"/>
          <w:sz w:val="28"/>
          <w:szCs w:val="28"/>
        </w:rPr>
      </w:pPr>
      <w:r>
        <w:rPr>
          <w:rFonts w:ascii="Times New Roman" w:hAnsi="Times New Roman" w:cs="Times New Roman"/>
          <w:sz w:val="28"/>
          <w:szCs w:val="28"/>
        </w:rPr>
        <w:t>Установить на период с 01 января 2021 года по 31 декабря 2023 год расходное обязательство Добрянского городского округа по предоставлению многодетным семьям с их согласия единовременной денежной выплаты взамен предоставления земельного участка в собственность бесплатно (далее – ЕДВ).</w:t>
      </w:r>
    </w:p>
    <w:p w14:paraId="4D33DE9C">
      <w:pPr>
        <w:pStyle w:val="55"/>
        <w:ind w:firstLine="709"/>
        <w:jc w:val="both"/>
        <w:rPr>
          <w:rFonts w:ascii="Times New Roman" w:hAnsi="Times New Roman" w:cs="Times New Roman"/>
          <w:sz w:val="28"/>
          <w:szCs w:val="28"/>
        </w:rPr>
      </w:pPr>
      <w:r>
        <w:rPr>
          <w:rFonts w:ascii="Times New Roman" w:hAnsi="Times New Roman" w:cs="Times New Roman"/>
          <w:sz w:val="28"/>
          <w:szCs w:val="28"/>
        </w:rPr>
        <w:t>ЕДВ предоставляется многодетным семьям, состоящим на учете по месту жительства в Добрянском городском округе в целях предоставления земельного участка в собственность бесплатно.</w:t>
      </w:r>
    </w:p>
    <w:p w14:paraId="50A566C3">
      <w:pPr>
        <w:pStyle w:val="55"/>
        <w:numPr>
          <w:ilvl w:val="0"/>
          <w:numId w:val="2"/>
        </w:numPr>
        <w:ind w:left="0" w:firstLine="709"/>
        <w:jc w:val="both"/>
        <w:rPr>
          <w:rFonts w:ascii="Times New Roman" w:hAnsi="Times New Roman" w:cs="Times New Roman"/>
          <w:sz w:val="28"/>
          <w:szCs w:val="28"/>
        </w:rPr>
      </w:pPr>
      <w:r>
        <w:rPr>
          <w:rFonts w:ascii="Times New Roman" w:hAnsi="Times New Roman" w:cs="Times New Roman"/>
          <w:sz w:val="28"/>
          <w:szCs w:val="28"/>
        </w:rPr>
        <w:t>Определить ЕДВ в размере 200 000 (Двести тысяч) рублей.</w:t>
      </w:r>
    </w:p>
    <w:p w14:paraId="675657C8">
      <w:pPr>
        <w:pStyle w:val="55"/>
        <w:numPr>
          <w:ilvl w:val="0"/>
          <w:numId w:val="2"/>
        </w:numPr>
        <w:ind w:left="0" w:firstLine="709"/>
        <w:jc w:val="both"/>
        <w:rPr>
          <w:rFonts w:ascii="Times New Roman" w:hAnsi="Times New Roman" w:cs="Times New Roman"/>
          <w:sz w:val="28"/>
          <w:szCs w:val="28"/>
        </w:rPr>
      </w:pPr>
      <w:r>
        <w:rPr>
          <w:rFonts w:ascii="Times New Roman" w:hAnsi="Times New Roman" w:cs="Times New Roman"/>
          <w:sz w:val="28"/>
          <w:szCs w:val="28"/>
        </w:rPr>
        <w:t>Средства ЕДВ используются на приобретение в общую долевую собственность на всех членов многодетной семьи земельного участка, расположенного на территории Пермского края, для индивидуального жилищного строительства, дачного строительства, ведения личного подсобного хозяйства, осуществления крестьянским (фермерским) хозяйством его деятельности, садоводства, огородничества, животноводства.</w:t>
      </w:r>
    </w:p>
    <w:p w14:paraId="687DA4DF">
      <w:pPr>
        <w:pStyle w:val="55"/>
        <w:ind w:firstLine="709"/>
        <w:jc w:val="both"/>
        <w:rPr>
          <w:rFonts w:ascii="Times New Roman" w:hAnsi="Times New Roman" w:cs="Times New Roman"/>
          <w:sz w:val="28"/>
          <w:szCs w:val="28"/>
        </w:rPr>
      </w:pPr>
      <w:r>
        <w:rPr>
          <w:rFonts w:ascii="Times New Roman" w:hAnsi="Times New Roman" w:cs="Times New Roman"/>
          <w:sz w:val="28"/>
          <w:szCs w:val="28"/>
        </w:rPr>
        <w:t>4. Расходы, связанные с исполнением расходного обязательства, указанного в пункте 1 настоящего решения, производить за счет и в пределах бюджетных ассигнований, предусмотренных в бюджете Добрянского городского округа на текущий финансовый год.</w:t>
      </w:r>
    </w:p>
    <w:p w14:paraId="237361BC">
      <w:pPr>
        <w:pStyle w:val="55"/>
        <w:ind w:firstLine="709"/>
        <w:jc w:val="both"/>
        <w:rPr>
          <w:rFonts w:ascii="Times New Roman" w:hAnsi="Times New Roman" w:cs="Times New Roman"/>
          <w:sz w:val="28"/>
          <w:szCs w:val="28"/>
        </w:rPr>
      </w:pPr>
      <w:r>
        <w:rPr>
          <w:rFonts w:ascii="Times New Roman" w:hAnsi="Times New Roman" w:cs="Times New Roman"/>
          <w:sz w:val="28"/>
          <w:szCs w:val="28"/>
        </w:rPr>
        <w:t>5. Рекомендовать администрации Добрянского городского округа в срок до 31 мая 2020 года утвердить Порядок предоставления ЕДВ многодетным семьям, состоящим на учете по месту жительства в Добрянском городском округе в целях предоставления земельного участка в собственность бесплатно.</w:t>
      </w:r>
    </w:p>
    <w:p w14:paraId="1EE92A7C">
      <w:pPr>
        <w:pStyle w:val="55"/>
        <w:widowControl/>
        <w:ind w:firstLine="709"/>
        <w:jc w:val="both"/>
        <w:rPr>
          <w:rFonts w:ascii="Times New Roman" w:hAnsi="Times New Roman" w:cs="Times New Roman"/>
          <w:sz w:val="28"/>
          <w:szCs w:val="28"/>
        </w:rPr>
      </w:pPr>
      <w:r>
        <w:rPr>
          <w:rFonts w:ascii="Times New Roman" w:hAnsi="Times New Roman" w:cs="Times New Roman"/>
          <w:sz w:val="28"/>
          <w:szCs w:val="28"/>
        </w:rPr>
        <w:t>6. Опубликовать настоящее решение в периодическом печатном издании газете «Камские зори», разместить на официальном сайте правовой информации Добрянского городского округа в информационно-телекоммуникационной сети Интернет с доменным именем dobr-pravo.ru.</w:t>
      </w:r>
    </w:p>
    <w:p w14:paraId="31BD1F37">
      <w:pPr>
        <w:autoSpaceDE w:val="0"/>
        <w:autoSpaceDN w:val="0"/>
        <w:adjustRightInd w:val="0"/>
        <w:ind w:firstLine="709"/>
        <w:jc w:val="both"/>
        <w:rPr>
          <w:rFonts w:eastAsia="DejaVu Sans"/>
          <w:sz w:val="28"/>
          <w:szCs w:val="28"/>
        </w:rPr>
      </w:pPr>
      <w:r>
        <w:rPr>
          <w:sz w:val="28"/>
          <w:szCs w:val="28"/>
        </w:rPr>
        <w:t xml:space="preserve">7. Настоящее решение вступает в силу с 01 января 2021 года, </w:t>
      </w:r>
      <w:r>
        <w:rPr>
          <w:rFonts w:eastAsia="DejaVu Sans"/>
          <w:sz w:val="28"/>
          <w:szCs w:val="28"/>
        </w:rPr>
        <w:t>но не ранее дня его официального опубликования</w:t>
      </w:r>
      <w:r>
        <w:rPr>
          <w:sz w:val="28"/>
          <w:szCs w:val="28"/>
        </w:rPr>
        <w:t>.</w:t>
      </w:r>
    </w:p>
    <w:p w14:paraId="0362FD1D">
      <w:pPr>
        <w:ind w:firstLine="709"/>
        <w:jc w:val="both"/>
        <w:rPr>
          <w:sz w:val="28"/>
          <w:szCs w:val="28"/>
        </w:rPr>
      </w:pPr>
      <w:r>
        <w:rPr>
          <w:sz w:val="28"/>
          <w:szCs w:val="28"/>
        </w:rPr>
        <w:t>8. Контроль за исполнением решения возложить на главу городского округа – главу администрации Добрянского городского округа Лызова К.В.</w:t>
      </w:r>
    </w:p>
    <w:p w14:paraId="3DEEC669">
      <w:pPr>
        <w:pStyle w:val="55"/>
        <w:ind w:firstLine="708"/>
        <w:jc w:val="both"/>
        <w:rPr>
          <w:rFonts w:ascii="Times New Roman" w:hAnsi="Times New Roman" w:cs="Times New Roman"/>
          <w:sz w:val="28"/>
          <w:szCs w:val="28"/>
        </w:rPr>
      </w:pPr>
    </w:p>
    <w:p w14:paraId="3656B9AB">
      <w:pPr>
        <w:pStyle w:val="55"/>
        <w:ind w:firstLine="708"/>
        <w:jc w:val="both"/>
        <w:rPr>
          <w:rFonts w:ascii="Times New Roman" w:hAnsi="Times New Roman" w:cs="Times New Roman"/>
          <w:sz w:val="28"/>
          <w:szCs w:val="28"/>
        </w:rPr>
      </w:pPr>
    </w:p>
    <w:p w14:paraId="45FB0818">
      <w:pPr>
        <w:pStyle w:val="55"/>
        <w:ind w:firstLine="708"/>
        <w:jc w:val="both"/>
        <w:rPr>
          <w:rFonts w:ascii="Times New Roman" w:hAnsi="Times New Roman" w:cs="Times New Roman"/>
          <w:sz w:val="28"/>
          <w:szCs w:val="28"/>
        </w:rPr>
      </w:pPr>
    </w:p>
    <w:p w14:paraId="3BAE866C">
      <w:pPr>
        <w:jc w:val="both"/>
        <w:rPr>
          <w:sz w:val="28"/>
          <w:szCs w:val="28"/>
        </w:rPr>
      </w:pPr>
      <w:r>
        <w:rPr>
          <w:sz w:val="28"/>
          <w:szCs w:val="28"/>
        </w:rPr>
        <w:t>Глава городского округа -</w:t>
      </w:r>
    </w:p>
    <w:p w14:paraId="1D43103D">
      <w:pPr>
        <w:jc w:val="both"/>
        <w:rPr>
          <w:sz w:val="28"/>
          <w:szCs w:val="28"/>
        </w:rPr>
      </w:pPr>
      <w:r>
        <w:rPr>
          <w:sz w:val="28"/>
          <w:szCs w:val="28"/>
        </w:rPr>
        <w:t xml:space="preserve">глава администрации Добрянского </w:t>
      </w:r>
    </w:p>
    <w:p w14:paraId="2998C93B">
      <w:pPr>
        <w:jc w:val="both"/>
        <w:rPr>
          <w:sz w:val="28"/>
          <w:szCs w:val="28"/>
        </w:rPr>
      </w:pPr>
      <w:r>
        <w:rPr>
          <w:sz w:val="28"/>
          <w:szCs w:val="28"/>
        </w:rPr>
        <w:t>городского округа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К.В. Лызов</w:t>
      </w:r>
    </w:p>
    <w:p w14:paraId="049F31CB">
      <w:pPr>
        <w:jc w:val="both"/>
        <w:rPr>
          <w:sz w:val="28"/>
          <w:szCs w:val="28"/>
        </w:rPr>
      </w:pPr>
    </w:p>
    <w:p w14:paraId="72E757E9">
      <w:pPr>
        <w:jc w:val="both"/>
        <w:rPr>
          <w:sz w:val="28"/>
          <w:szCs w:val="28"/>
        </w:rPr>
      </w:pPr>
      <w:r>
        <w:rPr>
          <w:sz w:val="28"/>
          <w:szCs w:val="28"/>
        </w:rPr>
        <w:t>Председатель Думы</w:t>
      </w:r>
    </w:p>
    <w:p w14:paraId="56F4498E">
      <w:pPr>
        <w:jc w:val="both"/>
        <w:rPr>
          <w:sz w:val="28"/>
          <w:szCs w:val="28"/>
        </w:rPr>
      </w:pPr>
      <w:r>
        <w:rPr>
          <w:sz w:val="28"/>
          <w:szCs w:val="28"/>
        </w:rPr>
        <w:t>Добрянского городского округа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А.Ф. Палкин</w:t>
      </w:r>
    </w:p>
    <w:p w14:paraId="3D6837D3">
      <w:pPr>
        <w:rPr>
          <w:sz w:val="28"/>
          <w:szCs w:val="28"/>
        </w:rPr>
      </w:pPr>
    </w:p>
    <w:p w14:paraId="44E4562D">
      <w:pPr>
        <w:rPr>
          <w:sz w:val="28"/>
          <w:szCs w:val="28"/>
        </w:rPr>
      </w:pPr>
    </w:p>
    <w:p w14:paraId="311443C1">
      <w:pPr>
        <w:rPr>
          <w:sz w:val="28"/>
          <w:szCs w:val="28"/>
        </w:rPr>
      </w:pPr>
    </w:p>
    <w:p w14:paraId="25B40891">
      <w:pPr>
        <w:rPr>
          <w:sz w:val="28"/>
          <w:szCs w:val="28"/>
        </w:rPr>
      </w:pPr>
    </w:p>
    <w:p w14:paraId="13BFB314">
      <w:pPr>
        <w:rPr>
          <w:sz w:val="28"/>
          <w:szCs w:val="28"/>
        </w:rPr>
      </w:pPr>
    </w:p>
    <w:p w14:paraId="5ADF3517">
      <w:pPr>
        <w:rPr>
          <w:sz w:val="28"/>
          <w:szCs w:val="28"/>
        </w:rPr>
      </w:pPr>
    </w:p>
    <w:p w14:paraId="0AB1FCF1">
      <w:pPr>
        <w:rPr>
          <w:sz w:val="28"/>
          <w:szCs w:val="28"/>
        </w:rPr>
      </w:pPr>
    </w:p>
    <w:p w14:paraId="0C35E03C">
      <w:pPr>
        <w:rPr>
          <w:sz w:val="28"/>
          <w:szCs w:val="28"/>
        </w:rPr>
      </w:pPr>
    </w:p>
    <w:p w14:paraId="27FF6FB0">
      <w:pPr>
        <w:rPr>
          <w:sz w:val="28"/>
          <w:szCs w:val="28"/>
        </w:rPr>
      </w:pPr>
    </w:p>
    <w:p w14:paraId="16845570">
      <w:pPr>
        <w:rPr>
          <w:sz w:val="28"/>
          <w:szCs w:val="28"/>
        </w:rPr>
      </w:pPr>
    </w:p>
    <w:p w14:paraId="10630118">
      <w:pPr>
        <w:rPr>
          <w:sz w:val="28"/>
          <w:szCs w:val="28"/>
        </w:rPr>
      </w:pPr>
    </w:p>
    <w:p w14:paraId="6DFB9E20">
      <w:pPr>
        <w:tabs>
          <w:tab w:val="left" w:pos="5850"/>
        </w:tabs>
        <w:rPr>
          <w:rFonts w:eastAsia="Calibri"/>
          <w:sz w:val="26"/>
          <w:szCs w:val="26"/>
        </w:rPr>
      </w:pPr>
    </w:p>
    <w:sectPr>
      <w:headerReference r:id="rId3" w:type="default"/>
      <w:pgSz w:w="11906" w:h="16838"/>
      <w:pgMar w:top="284" w:right="567" w:bottom="1134" w:left="1701" w:header="720" w:footer="0" w:gutter="0"/>
      <w:pgNumType w:start="1"/>
      <w:cols w:space="720" w:num="1"/>
      <w:formProt w:val="0"/>
      <w:titlePg/>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ejaVu Sans">
    <w:altName w:val="SimSun"/>
    <w:panose1 w:val="00000000000000000000"/>
    <w:charset w:val="86"/>
    <w:family w:val="roman"/>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Tahoma">
    <w:panose1 w:val="020B0604030504040204"/>
    <w:charset w:val="CC"/>
    <w:family w:val="swiss"/>
    <w:pitch w:val="default"/>
    <w:sig w:usb0="E1002EFF" w:usb1="C000605B" w:usb2="00000029" w:usb3="00000000" w:csb0="200101FF" w:csb1="20280000"/>
  </w:font>
  <w:font w:name="Arial">
    <w:panose1 w:val="020B0604020202020204"/>
    <w:charset w:val="CC"/>
    <w:family w:val="swiss"/>
    <w:pitch w:val="default"/>
    <w:sig w:usb0="E0002EFF" w:usb1="C000785B" w:usb2="00000009" w:usb3="00000000" w:csb0="400001FF" w:csb1="FFFF0000"/>
  </w:font>
  <w:font w:name="Calibri">
    <w:panose1 w:val="020F0502020204030204"/>
    <w:charset w:val="CC"/>
    <w:family w:val="swiss"/>
    <w:pitch w:val="default"/>
    <w:sig w:usb0="E4002EFF" w:usb1="C000247B" w:usb2="00000009" w:usb3="00000000" w:csb0="200001FF" w:csb1="00000000"/>
  </w:font>
  <w:font w:name="Courier New">
    <w:panose1 w:val="02070309020205020404"/>
    <w:charset w:val="CC"/>
    <w:family w:val="modern"/>
    <w:pitch w:val="default"/>
    <w:sig w:usb0="E0002E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7FBF8">
    <w:pPr>
      <w:pStyle w:val="15"/>
      <w:jc w:val="center"/>
      <w:rPr>
        <w:sz w:val="24"/>
        <w:szCs w:val="24"/>
      </w:rPr>
    </w:pPr>
    <w:r>
      <w:rPr>
        <w:sz w:val="24"/>
        <w:szCs w:val="24"/>
      </w:rPr>
      <w:fldChar w:fldCharType="begin"/>
    </w:r>
    <w:r>
      <w:rPr>
        <w:sz w:val="24"/>
        <w:szCs w:val="24"/>
      </w:rPr>
      <w:instrText xml:space="preserve">PAGE</w:instrText>
    </w:r>
    <w:r>
      <w:rPr>
        <w:sz w:val="24"/>
        <w:szCs w:val="24"/>
      </w:rPr>
      <w:fldChar w:fldCharType="separate"/>
    </w:r>
    <w:r>
      <w:rPr>
        <w:sz w:val="24"/>
        <w:szCs w:val="24"/>
      </w:rPr>
      <w:t>2</w:t>
    </w:r>
    <w:r>
      <w:rPr>
        <w:sz w:val="24"/>
        <w:szCs w:val="24"/>
      </w:rPr>
      <w:fldChar w:fldCharType="end"/>
    </w:r>
  </w:p>
  <w:p w14:paraId="7C634D10">
    <w:pPr>
      <w:pStyle w:val="15"/>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9038AB"/>
    <w:multiLevelType w:val="multilevel"/>
    <w:tmpl w:val="439038AB"/>
    <w:lvl w:ilvl="0" w:tentative="0">
      <w:start w:val="1"/>
      <w:numFmt w:val="decimal"/>
      <w:lvlText w:val="%1."/>
      <w:lvlJc w:val="left"/>
      <w:pPr>
        <w:ind w:left="1699" w:hanging="99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1">
    <w:nsid w:val="6FA609AB"/>
    <w:multiLevelType w:val="multilevel"/>
    <w:tmpl w:val="6FA609AB"/>
    <w:lvl w:ilvl="0" w:tentative="0">
      <w:start w:val="1"/>
      <w:numFmt w:val="none"/>
      <w:pStyle w:val="2"/>
      <w:suff w:val="nothing"/>
      <w:lvlText w:val=""/>
      <w:lvlJc w:val="left"/>
      <w:pPr>
        <w:ind w:left="0" w:firstLine="0"/>
      </w:pPr>
    </w:lvl>
    <w:lvl w:ilvl="1" w:tentative="0">
      <w:start w:val="1"/>
      <w:numFmt w:val="none"/>
      <w:pStyle w:val="3"/>
      <w:suff w:val="nothing"/>
      <w:lvlText w:val=""/>
      <w:lvlJc w:val="left"/>
      <w:pPr>
        <w:ind w:left="0" w:firstLine="0"/>
      </w:pPr>
    </w:lvl>
    <w:lvl w:ilvl="2" w:tentative="0">
      <w:start w:val="1"/>
      <w:numFmt w:val="none"/>
      <w:pStyle w:val="4"/>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A027852"/>
    <w:rsid w:val="00016641"/>
    <w:rsid w:val="00024F7F"/>
    <w:rsid w:val="00037A93"/>
    <w:rsid w:val="00080E4B"/>
    <w:rsid w:val="000A7A82"/>
    <w:rsid w:val="000F0449"/>
    <w:rsid w:val="000F0BF5"/>
    <w:rsid w:val="00104A0E"/>
    <w:rsid w:val="001B1440"/>
    <w:rsid w:val="001E1BE3"/>
    <w:rsid w:val="001F455D"/>
    <w:rsid w:val="002006D9"/>
    <w:rsid w:val="002600AA"/>
    <w:rsid w:val="0027723D"/>
    <w:rsid w:val="00281015"/>
    <w:rsid w:val="00295C5D"/>
    <w:rsid w:val="002C4167"/>
    <w:rsid w:val="002E320B"/>
    <w:rsid w:val="002E69DB"/>
    <w:rsid w:val="002F2D2B"/>
    <w:rsid w:val="00307D32"/>
    <w:rsid w:val="0038331A"/>
    <w:rsid w:val="00387DDB"/>
    <w:rsid w:val="003A7F51"/>
    <w:rsid w:val="0043445C"/>
    <w:rsid w:val="00444E76"/>
    <w:rsid w:val="00467468"/>
    <w:rsid w:val="004E01A5"/>
    <w:rsid w:val="00553B2B"/>
    <w:rsid w:val="00583C7C"/>
    <w:rsid w:val="005E6698"/>
    <w:rsid w:val="005E66EC"/>
    <w:rsid w:val="00656E0A"/>
    <w:rsid w:val="00666EB0"/>
    <w:rsid w:val="00677579"/>
    <w:rsid w:val="006B1EAA"/>
    <w:rsid w:val="006B553B"/>
    <w:rsid w:val="006C6F05"/>
    <w:rsid w:val="006D334A"/>
    <w:rsid w:val="00701AE8"/>
    <w:rsid w:val="007313AA"/>
    <w:rsid w:val="007B3E36"/>
    <w:rsid w:val="007D0980"/>
    <w:rsid w:val="007F18BE"/>
    <w:rsid w:val="00855421"/>
    <w:rsid w:val="00861A8A"/>
    <w:rsid w:val="008A1622"/>
    <w:rsid w:val="008B3792"/>
    <w:rsid w:val="008F7768"/>
    <w:rsid w:val="00900A92"/>
    <w:rsid w:val="00901D39"/>
    <w:rsid w:val="009575C8"/>
    <w:rsid w:val="00983860"/>
    <w:rsid w:val="009908CD"/>
    <w:rsid w:val="00991713"/>
    <w:rsid w:val="009F6067"/>
    <w:rsid w:val="00A07230"/>
    <w:rsid w:val="00A20C58"/>
    <w:rsid w:val="00A23EB2"/>
    <w:rsid w:val="00AD60DB"/>
    <w:rsid w:val="00B17618"/>
    <w:rsid w:val="00B306C6"/>
    <w:rsid w:val="00B527A0"/>
    <w:rsid w:val="00B76BA6"/>
    <w:rsid w:val="00B82C61"/>
    <w:rsid w:val="00BE1B40"/>
    <w:rsid w:val="00C00490"/>
    <w:rsid w:val="00C22D31"/>
    <w:rsid w:val="00C5433F"/>
    <w:rsid w:val="00C86E37"/>
    <w:rsid w:val="00CA001D"/>
    <w:rsid w:val="00CA1D4B"/>
    <w:rsid w:val="00CD1600"/>
    <w:rsid w:val="00CE474F"/>
    <w:rsid w:val="00DC6B84"/>
    <w:rsid w:val="00DD3424"/>
    <w:rsid w:val="00E11CED"/>
    <w:rsid w:val="00E36DAD"/>
    <w:rsid w:val="00EB6230"/>
    <w:rsid w:val="00EC6256"/>
    <w:rsid w:val="00ED38F0"/>
    <w:rsid w:val="00EE3307"/>
    <w:rsid w:val="00F11F5E"/>
    <w:rsid w:val="00F20A48"/>
    <w:rsid w:val="00F407A9"/>
    <w:rsid w:val="00F43141"/>
    <w:rsid w:val="00F510CE"/>
    <w:rsid w:val="00F531CD"/>
    <w:rsid w:val="00F54F48"/>
    <w:rsid w:val="00F9558E"/>
    <w:rsid w:val="00FA4573"/>
    <w:rsid w:val="00FB1CC3"/>
    <w:rsid w:val="00FB28BE"/>
    <w:rsid w:val="120223A6"/>
    <w:rsid w:val="2A02785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DejaVu Sans" w:cs="DejaVu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unhideWhenUsed="0" w:uiPriority="0" w:semiHidden="0" w:name="header"/>
    <w:lsdException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qFormat="1" w:unhideWhenUsed="0" w:uiPriority="0" w:semiHidden="0" w:name="List Paragraph"/>
  </w:latentStyles>
  <w:style w:type="paragraph" w:default="1" w:styleId="1">
    <w:name w:val="Normal"/>
    <w:qFormat/>
    <w:uiPriority w:val="0"/>
    <w:rPr>
      <w:rFonts w:ascii="Times New Roman" w:hAnsi="Times New Roman" w:eastAsia="Times New Roman" w:cs="Times New Roman"/>
      <w:sz w:val="20"/>
      <w:szCs w:val="20"/>
      <w:lang w:val="ru-RU" w:eastAsia="zh-CN" w:bidi="ar-SA"/>
    </w:rPr>
  </w:style>
  <w:style w:type="paragraph" w:styleId="2">
    <w:name w:val="heading 1"/>
    <w:basedOn w:val="1"/>
    <w:next w:val="1"/>
    <w:qFormat/>
    <w:uiPriority w:val="0"/>
    <w:pPr>
      <w:keepNext/>
      <w:numPr>
        <w:ilvl w:val="0"/>
        <w:numId w:val="1"/>
      </w:numPr>
      <w:ind w:firstLine="142"/>
      <w:outlineLvl w:val="0"/>
    </w:pPr>
    <w:rPr>
      <w:sz w:val="28"/>
    </w:rPr>
  </w:style>
  <w:style w:type="paragraph" w:styleId="3">
    <w:name w:val="heading 2"/>
    <w:basedOn w:val="1"/>
    <w:next w:val="1"/>
    <w:qFormat/>
    <w:uiPriority w:val="0"/>
    <w:pPr>
      <w:keepNext/>
      <w:numPr>
        <w:ilvl w:val="1"/>
        <w:numId w:val="1"/>
      </w:numPr>
      <w:ind w:right="5386"/>
      <w:outlineLvl w:val="1"/>
    </w:pPr>
    <w:rPr>
      <w:sz w:val="28"/>
    </w:rPr>
  </w:style>
  <w:style w:type="paragraph" w:styleId="4">
    <w:name w:val="heading 3"/>
    <w:basedOn w:val="1"/>
    <w:next w:val="1"/>
    <w:qFormat/>
    <w:uiPriority w:val="0"/>
    <w:pPr>
      <w:keepNext/>
      <w:numPr>
        <w:ilvl w:val="2"/>
        <w:numId w:val="1"/>
      </w:numPr>
      <w:outlineLvl w:val="2"/>
    </w:pPr>
    <w:rPr>
      <w:b/>
      <w:sz w:val="28"/>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character" w:styleId="7">
    <w:name w:val="annotation reference"/>
    <w:qFormat/>
    <w:uiPriority w:val="0"/>
    <w:rPr>
      <w:sz w:val="16"/>
      <w:szCs w:val="16"/>
    </w:rPr>
  </w:style>
  <w:style w:type="character" w:styleId="8">
    <w:name w:val="Emphasis"/>
    <w:qFormat/>
    <w:uiPriority w:val="0"/>
    <w:rPr>
      <w:i/>
      <w:iCs/>
    </w:rPr>
  </w:style>
  <w:style w:type="paragraph" w:styleId="9">
    <w:name w:val="Balloon Text"/>
    <w:basedOn w:val="1"/>
    <w:qFormat/>
    <w:uiPriority w:val="0"/>
    <w:rPr>
      <w:rFonts w:ascii="Segoe UI" w:hAnsi="Segoe UI" w:cs="Segoe UI"/>
      <w:sz w:val="18"/>
      <w:szCs w:val="18"/>
      <w:lang w:val="en-US"/>
    </w:rPr>
  </w:style>
  <w:style w:type="paragraph" w:styleId="10">
    <w:name w:val="Body Text Indent 3"/>
    <w:basedOn w:val="1"/>
    <w:qFormat/>
    <w:uiPriority w:val="0"/>
    <w:pPr>
      <w:tabs>
        <w:tab w:val="left" w:pos="675"/>
      </w:tabs>
      <w:ind w:firstLine="1134"/>
      <w:jc w:val="both"/>
    </w:pPr>
    <w:rPr>
      <w:sz w:val="28"/>
    </w:rPr>
  </w:style>
  <w:style w:type="paragraph" w:styleId="11">
    <w:name w:val="caption"/>
    <w:basedOn w:val="1"/>
    <w:qFormat/>
    <w:uiPriority w:val="0"/>
    <w:pPr>
      <w:suppressLineNumbers/>
      <w:spacing w:before="120" w:after="120"/>
    </w:pPr>
    <w:rPr>
      <w:i/>
      <w:iCs/>
      <w:sz w:val="24"/>
      <w:szCs w:val="24"/>
    </w:rPr>
  </w:style>
  <w:style w:type="paragraph" w:styleId="12">
    <w:name w:val="annotation text"/>
    <w:basedOn w:val="1"/>
    <w:qFormat/>
    <w:uiPriority w:val="0"/>
  </w:style>
  <w:style w:type="paragraph" w:styleId="13">
    <w:name w:val="annotation subject"/>
    <w:basedOn w:val="12"/>
    <w:next w:val="12"/>
    <w:qFormat/>
    <w:uiPriority w:val="0"/>
    <w:rPr>
      <w:b/>
      <w:bCs/>
    </w:rPr>
  </w:style>
  <w:style w:type="paragraph" w:styleId="14">
    <w:name w:val="Document Map"/>
    <w:basedOn w:val="1"/>
    <w:qFormat/>
    <w:uiPriority w:val="0"/>
    <w:pPr>
      <w:shd w:val="clear" w:color="auto" w:fill="000080"/>
    </w:pPr>
    <w:rPr>
      <w:rFonts w:ascii="Tahoma" w:hAnsi="Tahoma" w:cs="Tahoma"/>
    </w:rPr>
  </w:style>
  <w:style w:type="paragraph" w:styleId="15">
    <w:name w:val="header"/>
    <w:basedOn w:val="1"/>
    <w:uiPriority w:val="0"/>
    <w:pPr>
      <w:tabs>
        <w:tab w:val="center" w:pos="4677"/>
        <w:tab w:val="right" w:pos="9355"/>
      </w:tabs>
    </w:pPr>
  </w:style>
  <w:style w:type="paragraph" w:styleId="16">
    <w:name w:val="Body Text"/>
    <w:basedOn w:val="1"/>
    <w:uiPriority w:val="0"/>
    <w:pPr>
      <w:spacing w:after="120"/>
    </w:pPr>
  </w:style>
  <w:style w:type="paragraph" w:styleId="17">
    <w:name w:val="Body Text Indent"/>
    <w:basedOn w:val="1"/>
    <w:qFormat/>
    <w:uiPriority w:val="0"/>
    <w:pPr>
      <w:ind w:firstLine="426"/>
      <w:jc w:val="both"/>
    </w:pPr>
    <w:rPr>
      <w:sz w:val="24"/>
    </w:rPr>
  </w:style>
  <w:style w:type="paragraph" w:styleId="18">
    <w:name w:val="footer"/>
    <w:basedOn w:val="1"/>
    <w:uiPriority w:val="0"/>
    <w:pPr>
      <w:tabs>
        <w:tab w:val="center" w:pos="4677"/>
        <w:tab w:val="right" w:pos="9355"/>
      </w:tabs>
    </w:pPr>
  </w:style>
  <w:style w:type="paragraph" w:styleId="19">
    <w:name w:val="List"/>
    <w:basedOn w:val="16"/>
    <w:uiPriority w:val="0"/>
  </w:style>
  <w:style w:type="paragraph" w:styleId="20">
    <w:name w:val="Body Text Indent 2"/>
    <w:basedOn w:val="1"/>
    <w:qFormat/>
    <w:uiPriority w:val="0"/>
    <w:pPr>
      <w:ind w:firstLine="1134"/>
    </w:pPr>
    <w:rPr>
      <w:sz w:val="28"/>
      <w:lang w:val="en-US"/>
    </w:rPr>
  </w:style>
  <w:style w:type="paragraph" w:styleId="21">
    <w:name w:val="Subtitle"/>
    <w:basedOn w:val="1"/>
    <w:next w:val="16"/>
    <w:qFormat/>
    <w:uiPriority w:val="0"/>
    <w:pPr>
      <w:ind w:right="425" w:firstLine="284"/>
      <w:jc w:val="center"/>
    </w:pPr>
    <w:rPr>
      <w:sz w:val="36"/>
      <w:lang w:val="en-US"/>
    </w:rPr>
  </w:style>
  <w:style w:type="character" w:customStyle="1" w:styleId="22">
    <w:name w:val="WW8Num1z0"/>
    <w:qFormat/>
    <w:uiPriority w:val="0"/>
    <w:rPr>
      <w:i/>
      <w:sz w:val="26"/>
      <w:szCs w:val="26"/>
    </w:rPr>
  </w:style>
  <w:style w:type="character" w:customStyle="1" w:styleId="23">
    <w:name w:val="WW8Num1z1"/>
    <w:qFormat/>
    <w:uiPriority w:val="0"/>
  </w:style>
  <w:style w:type="character" w:customStyle="1" w:styleId="24">
    <w:name w:val="WW8Num1z2"/>
    <w:qFormat/>
    <w:uiPriority w:val="0"/>
  </w:style>
  <w:style w:type="character" w:customStyle="1" w:styleId="25">
    <w:name w:val="WW8Num1z3"/>
    <w:qFormat/>
    <w:uiPriority w:val="0"/>
  </w:style>
  <w:style w:type="character" w:customStyle="1" w:styleId="26">
    <w:name w:val="WW8Num1z4"/>
    <w:qFormat/>
    <w:uiPriority w:val="0"/>
  </w:style>
  <w:style w:type="character" w:customStyle="1" w:styleId="27">
    <w:name w:val="WW8Num1z5"/>
    <w:qFormat/>
    <w:uiPriority w:val="0"/>
  </w:style>
  <w:style w:type="character" w:customStyle="1" w:styleId="28">
    <w:name w:val="WW8Num1z6"/>
    <w:qFormat/>
    <w:uiPriority w:val="0"/>
  </w:style>
  <w:style w:type="character" w:customStyle="1" w:styleId="29">
    <w:name w:val="WW8Num1z7"/>
    <w:qFormat/>
    <w:uiPriority w:val="0"/>
  </w:style>
  <w:style w:type="character" w:customStyle="1" w:styleId="30">
    <w:name w:val="WW8Num1z8"/>
    <w:qFormat/>
    <w:uiPriority w:val="0"/>
  </w:style>
  <w:style w:type="character" w:customStyle="1" w:styleId="31">
    <w:name w:val="WW8Num2z0"/>
    <w:qFormat/>
    <w:uiPriority w:val="0"/>
  </w:style>
  <w:style w:type="character" w:customStyle="1" w:styleId="32">
    <w:name w:val="WW8Num2z1"/>
    <w:qFormat/>
    <w:uiPriority w:val="0"/>
  </w:style>
  <w:style w:type="character" w:customStyle="1" w:styleId="33">
    <w:name w:val="WW8Num2z2"/>
    <w:qFormat/>
    <w:uiPriority w:val="0"/>
  </w:style>
  <w:style w:type="character" w:customStyle="1" w:styleId="34">
    <w:name w:val="WW8Num2z3"/>
    <w:qFormat/>
    <w:uiPriority w:val="0"/>
  </w:style>
  <w:style w:type="character" w:customStyle="1" w:styleId="35">
    <w:name w:val="WW8Num2z4"/>
    <w:qFormat/>
    <w:uiPriority w:val="0"/>
  </w:style>
  <w:style w:type="character" w:customStyle="1" w:styleId="36">
    <w:name w:val="WW8Num2z5"/>
    <w:qFormat/>
    <w:uiPriority w:val="0"/>
  </w:style>
  <w:style w:type="character" w:customStyle="1" w:styleId="37">
    <w:name w:val="WW8Num2z6"/>
    <w:qFormat/>
    <w:uiPriority w:val="0"/>
  </w:style>
  <w:style w:type="character" w:customStyle="1" w:styleId="38">
    <w:name w:val="WW8Num2z7"/>
    <w:qFormat/>
    <w:uiPriority w:val="0"/>
  </w:style>
  <w:style w:type="character" w:customStyle="1" w:styleId="39">
    <w:name w:val="WW8Num2z8"/>
    <w:qFormat/>
    <w:uiPriority w:val="0"/>
  </w:style>
  <w:style w:type="character" w:customStyle="1" w:styleId="40">
    <w:name w:val="WW8Num3z0"/>
    <w:qFormat/>
    <w:uiPriority w:val="0"/>
  </w:style>
  <w:style w:type="character" w:customStyle="1" w:styleId="41">
    <w:name w:val="WW8Num4z0"/>
    <w:qFormat/>
    <w:uiPriority w:val="0"/>
  </w:style>
  <w:style w:type="character" w:customStyle="1" w:styleId="42">
    <w:name w:val="WW8Num5z0"/>
    <w:qFormat/>
    <w:uiPriority w:val="0"/>
  </w:style>
  <w:style w:type="character" w:customStyle="1" w:styleId="43">
    <w:name w:val="Подзаголовок Знак"/>
    <w:qFormat/>
    <w:uiPriority w:val="0"/>
    <w:rPr>
      <w:sz w:val="36"/>
    </w:rPr>
  </w:style>
  <w:style w:type="character" w:customStyle="1" w:styleId="44">
    <w:name w:val="Основной текст с отступом 2 Знак"/>
    <w:qFormat/>
    <w:uiPriority w:val="0"/>
    <w:rPr>
      <w:sz w:val="28"/>
    </w:rPr>
  </w:style>
  <w:style w:type="character" w:customStyle="1" w:styleId="45">
    <w:name w:val="Текст выноски Знак"/>
    <w:qFormat/>
    <w:uiPriority w:val="0"/>
    <w:rPr>
      <w:rFonts w:ascii="Segoe UI" w:hAnsi="Segoe UI" w:cs="Segoe UI"/>
      <w:sz w:val="18"/>
      <w:szCs w:val="18"/>
    </w:rPr>
  </w:style>
  <w:style w:type="character" w:customStyle="1" w:styleId="46">
    <w:name w:val="Верхний колонтитул Знак"/>
    <w:basedOn w:val="5"/>
    <w:qFormat/>
    <w:uiPriority w:val="0"/>
  </w:style>
  <w:style w:type="character" w:customStyle="1" w:styleId="47">
    <w:name w:val="Нижний колонтитул Знак"/>
    <w:basedOn w:val="5"/>
    <w:qFormat/>
    <w:uiPriority w:val="0"/>
  </w:style>
  <w:style w:type="character" w:customStyle="1" w:styleId="48">
    <w:name w:val="Основной текст Знак"/>
    <w:basedOn w:val="5"/>
    <w:qFormat/>
    <w:uiPriority w:val="0"/>
  </w:style>
  <w:style w:type="character" w:customStyle="1" w:styleId="49">
    <w:name w:val="Internet Link"/>
    <w:uiPriority w:val="0"/>
    <w:rPr>
      <w:color w:val="0000FF"/>
      <w:u w:val="single"/>
    </w:rPr>
  </w:style>
  <w:style w:type="character" w:customStyle="1" w:styleId="50">
    <w:name w:val="Текст примечания Знак"/>
    <w:basedOn w:val="5"/>
    <w:qFormat/>
    <w:uiPriority w:val="0"/>
  </w:style>
  <w:style w:type="character" w:customStyle="1" w:styleId="51">
    <w:name w:val="Тема примечания Знак"/>
    <w:qFormat/>
    <w:uiPriority w:val="0"/>
    <w:rPr>
      <w:b/>
      <w:bCs/>
    </w:rPr>
  </w:style>
  <w:style w:type="paragraph" w:customStyle="1" w:styleId="52">
    <w:name w:val="Heading"/>
    <w:basedOn w:val="1"/>
    <w:next w:val="16"/>
    <w:qFormat/>
    <w:uiPriority w:val="0"/>
    <w:pPr>
      <w:jc w:val="center"/>
    </w:pPr>
    <w:rPr>
      <w:caps/>
      <w:sz w:val="24"/>
    </w:rPr>
  </w:style>
  <w:style w:type="paragraph" w:customStyle="1" w:styleId="53">
    <w:name w:val="Index"/>
    <w:basedOn w:val="1"/>
    <w:qFormat/>
    <w:uiPriority w:val="0"/>
    <w:pPr>
      <w:suppressLineNumbers/>
    </w:pPr>
  </w:style>
  <w:style w:type="paragraph" w:styleId="54">
    <w:name w:val="List Paragraph"/>
    <w:basedOn w:val="1"/>
    <w:qFormat/>
    <w:uiPriority w:val="0"/>
    <w:pPr>
      <w:ind w:left="720"/>
      <w:contextualSpacing/>
    </w:pPr>
    <w:rPr>
      <w:sz w:val="24"/>
      <w:szCs w:val="24"/>
    </w:rPr>
  </w:style>
  <w:style w:type="paragraph" w:customStyle="1" w:styleId="55">
    <w:name w:val="ConsPlusNormal"/>
    <w:qFormat/>
    <w:uiPriority w:val="0"/>
    <w:pPr>
      <w:widowControl w:val="0"/>
      <w:autoSpaceDE w:val="0"/>
      <w:ind w:firstLine="720"/>
    </w:pPr>
    <w:rPr>
      <w:rFonts w:ascii="Arial" w:hAnsi="Arial" w:eastAsia="Times New Roman" w:cs="Arial"/>
      <w:sz w:val="20"/>
      <w:szCs w:val="20"/>
      <w:lang w:val="ru-RU" w:eastAsia="zh-CN" w:bidi="ar-SA"/>
    </w:rPr>
  </w:style>
  <w:style w:type="paragraph" w:customStyle="1" w:styleId="56">
    <w:name w:val="ConsPlusTitle"/>
    <w:qFormat/>
    <w:uiPriority w:val="0"/>
    <w:pPr>
      <w:widowControl w:val="0"/>
      <w:autoSpaceDE w:val="0"/>
    </w:pPr>
    <w:rPr>
      <w:rFonts w:ascii="Calibri" w:hAnsi="Calibri" w:eastAsia="Times New Roman" w:cs="Calibri"/>
      <w:b/>
      <w:sz w:val="22"/>
      <w:szCs w:val="20"/>
      <w:lang w:val="ru-RU" w:eastAsia="zh-CN" w:bidi="ar-SA"/>
    </w:rPr>
  </w:style>
  <w:style w:type="paragraph" w:customStyle="1" w:styleId="57">
    <w:name w:val="Исполнитель"/>
    <w:basedOn w:val="16"/>
    <w:qFormat/>
    <w:uiPriority w:val="0"/>
    <w:pPr>
      <w:suppressAutoHyphens/>
      <w:spacing w:line="240" w:lineRule="exact"/>
    </w:pPr>
    <w:rPr>
      <w:sz w:val="24"/>
      <w:lang w:val="en-US"/>
    </w:rPr>
  </w:style>
  <w:style w:type="paragraph" w:customStyle="1" w:styleId="58">
    <w:name w:val="ConsPlusNonformat"/>
    <w:qFormat/>
    <w:uiPriority w:val="0"/>
    <w:pPr>
      <w:autoSpaceDE w:val="0"/>
    </w:pPr>
    <w:rPr>
      <w:rFonts w:ascii="Courier New" w:hAnsi="Courier New" w:eastAsia="Calibri" w:cs="Courier New"/>
      <w:sz w:val="20"/>
      <w:szCs w:val="20"/>
      <w:lang w:val="ru-RU" w:eastAsia="zh-CN" w:bidi="ar-SA"/>
    </w:rPr>
  </w:style>
  <w:style w:type="paragraph" w:customStyle="1" w:styleId="59">
    <w:name w:val="ConsPlusCell"/>
    <w:qFormat/>
    <w:uiPriority w:val="0"/>
    <w:pPr>
      <w:widowControl w:val="0"/>
      <w:autoSpaceDE w:val="0"/>
    </w:pPr>
    <w:rPr>
      <w:rFonts w:ascii="Calibri" w:hAnsi="Calibri" w:eastAsia="Times New Roman" w:cs="Calibri"/>
      <w:sz w:val="22"/>
      <w:szCs w:val="22"/>
      <w:lang w:val="ru-RU" w:eastAsia="zh-CN" w:bidi="ar-SA"/>
    </w:rPr>
  </w:style>
  <w:style w:type="paragraph" w:customStyle="1" w:styleId="60">
    <w:name w:val="Revision"/>
    <w:qFormat/>
    <w:uiPriority w:val="0"/>
    <w:rPr>
      <w:rFonts w:ascii="Times New Roman" w:hAnsi="Times New Roman" w:eastAsia="Times New Roman" w:cs="Times New Roman"/>
      <w:sz w:val="20"/>
      <w:szCs w:val="20"/>
      <w:lang w:val="ru-RU" w:eastAsia="zh-CN" w:bidi="ar-SA"/>
    </w:rPr>
  </w:style>
  <w:style w:type="paragraph" w:customStyle="1" w:styleId="61">
    <w:name w:val="Table Contents"/>
    <w:basedOn w:val="1"/>
    <w:qFormat/>
    <w:uiPriority w:val="0"/>
    <w:pPr>
      <w:suppressLineNumbers/>
    </w:pPr>
  </w:style>
  <w:style w:type="paragraph" w:customStyle="1" w:styleId="62">
    <w:name w:val="Table Heading"/>
    <w:basedOn w:val="61"/>
    <w:qFormat/>
    <w:uiPriority w:val="0"/>
    <w:pPr>
      <w:jc w:val="center"/>
    </w:pPr>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Company>
  <Pages>2</Pages>
  <Words>466</Words>
  <Characters>2658</Characters>
  <Lines>22</Lines>
  <Paragraphs>6</Paragraphs>
  <TotalTime>0</TotalTime>
  <ScaleCrop>false</ScaleCrop>
  <LinksUpToDate>false</LinksUpToDate>
  <CharactersWithSpaces>3118</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2020-04-10T05:18:00Z</dcterms:created>
  <dc:creator>Попов Р.Ю.</dc:creator>
  <cp:lastModifiedBy>Venera</cp:lastModifiedBy>
  <cp:lastPrinted>2020-03-20T07:00:00Z</cp:lastPrinted>
  <dcterms:modified xsi:type="dcterms:W3CDTF">2024-08-23T15:16:21Z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417F4A78F067428799BD08BF6979798C_13</vt:lpwstr>
  </property>
</Properties>
</file>