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E6C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55A">
        <w:rPr>
          <w:rFonts w:ascii="Times New Roman" w:hAnsi="Times New Roman" w:cs="Times New Roman"/>
          <w:b/>
          <w:sz w:val="28"/>
          <w:szCs w:val="28"/>
        </w:rPr>
        <w:t>4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30 июня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414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(за 2 квартала 719)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B83FA6" w:rsidRPr="00B83FA6">
        <w:rPr>
          <w:rFonts w:ascii="Times New Roman" w:eastAsia="Times New Roman" w:hAnsi="Times New Roman" w:cs="Times New Roman"/>
          <w:sz w:val="28"/>
          <w:szCs w:val="28"/>
        </w:rPr>
        <w:t>1455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0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5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(за 2 квартала 2860 час. 05 мин.).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38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99 (за 2 квартала 205)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42 (за 2 квартала 110)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0 (за 2 квартала </w:t>
      </w:r>
      <w:r w:rsidR="00FD2190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1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1CCF">
        <w:rPr>
          <w:rFonts w:ascii="Times New Roman" w:eastAsia="Times New Roman" w:hAnsi="Times New Roman" w:cs="Times New Roman"/>
          <w:sz w:val="28"/>
          <w:szCs w:val="28"/>
        </w:rPr>
        <w:t xml:space="preserve"> (за 2 квартала 4)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69 (за 2 квартала 117)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432C9" w:rsidRDefault="001432C9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«Мигрант»,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«Надзор»,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«Защита»,</w:t>
      </w:r>
    </w:p>
    <w:p w:rsidR="008A7C86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ОПМ «Мотоциклист, скутерист, велосипедист», </w:t>
      </w:r>
    </w:p>
    <w:p w:rsidR="008A7C86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акция </w:t>
      </w:r>
      <w:r>
        <w:rPr>
          <w:rFonts w:ascii="Times New Roman" w:eastAsia="Times New Roman" w:hAnsi="Times New Roman" w:cs="Times New Roman"/>
          <w:sz w:val="28"/>
          <w:szCs w:val="28"/>
        </w:rPr>
        <w:t>«Сообщи, где торгуют смертью»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1FA1" w:rsidRDefault="00C21FA1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 xml:space="preserve">ежведомственный рейд по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21FA1">
        <w:rPr>
          <w:rFonts w:ascii="Times New Roman" w:eastAsia="Times New Roman" w:hAnsi="Times New Roman" w:cs="Times New Roman"/>
          <w:sz w:val="28"/>
          <w:szCs w:val="28"/>
        </w:rPr>
        <w:t>облюдению правил безопасности на водных объектах и профилактика правонарушений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B09BD" w:rsidRDefault="008A7C86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Месячник антинаркотической направленности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 др.</w:t>
      </w:r>
    </w:p>
    <w:p w:rsidR="00C770CA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BE4C49">
        <w:rPr>
          <w:rFonts w:ascii="Times New Roman" w:eastAsia="Times New Roman" w:hAnsi="Times New Roman" w:cs="Times New Roman"/>
          <w:sz w:val="28"/>
          <w:szCs w:val="28"/>
        </w:rPr>
        <w:t xml:space="preserve">16 (за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2 квартала 21)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, 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(за 2 квартала 135 час. 20 мин.)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54 (за 2 квартала 93)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1890">
        <w:rPr>
          <w:rFonts w:ascii="Times New Roman" w:eastAsia="Times New Roman" w:hAnsi="Times New Roman" w:cs="Times New Roman"/>
          <w:sz w:val="28"/>
          <w:szCs w:val="28"/>
        </w:rPr>
        <w:t>381 (за 2 квартала 649)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подъезды, подвалы, чердаки, 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22FB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21 (за 2 квартала 157)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 (обнаружено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36 (за 2 квартала 73)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 объявлений по линии НОН, 1 видео с логотипом сайта запрещенных в Российской Федерации к обороту предметов и вещест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-заблокировано)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11 (за 2 квартала 14)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119 (за 2 квартала 159)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23 (за 2 квартала 26)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0339" w:rsidRDefault="00C22CA3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57 (за 2 квартала 106)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6771"/>
        <w:gridCol w:w="850"/>
        <w:gridCol w:w="709"/>
        <w:gridCol w:w="1134"/>
      </w:tblGrid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2693" w:type="dxa"/>
            <w:gridSpan w:val="3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0" w:type="dxa"/>
            <w:vAlign w:val="center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709" w:type="dxa"/>
            <w:vAlign w:val="center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1134" w:type="dxa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0" w:type="dxa"/>
            <w:vAlign w:val="center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1D5C7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7.27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Мелкое хищение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ст.11.23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транспортным средством или выпуск на линию транспортного средства без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тахографа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, несоблюдение норм времени управления транспортным средством и отдыха либо нарушение режима труда и отдыха водителей.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1D5C75" w:rsidRPr="00A41DD1" w:rsidRDefault="001D5C7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850" w:type="dxa"/>
            <w:vAlign w:val="center"/>
          </w:tcPr>
          <w:p w:rsidR="001D5C75" w:rsidRPr="00A41DD1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14.2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1D5C75" w:rsidRDefault="001D5C7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4C05" w:rsidRPr="00A41DD1" w:rsidTr="001D5C75">
        <w:tc>
          <w:tcPr>
            <w:tcW w:w="567" w:type="dxa"/>
          </w:tcPr>
          <w:p w:rsidR="00084C05" w:rsidRPr="00A41DD1" w:rsidRDefault="00084C0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84C05" w:rsidRPr="00A41DD1" w:rsidRDefault="00084C0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административных ограничений и невыполнение обязанностей, устанавливаемых при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административном надзоре</w:t>
            </w:r>
          </w:p>
        </w:tc>
        <w:tc>
          <w:tcPr>
            <w:tcW w:w="850" w:type="dxa"/>
            <w:vAlign w:val="center"/>
          </w:tcPr>
          <w:p w:rsidR="00084C0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084C0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084C0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 гвардии Российской Федерации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20.20</w:t>
            </w:r>
            <w:r>
              <w:t xml:space="preserve"> </w:t>
            </w:r>
            <w:r w:rsidRPr="00727BDF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Потребление (распитие) алкогольной продукции в местах, запрещенных федеральным законом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84C05" w:rsidRPr="00A41DD1" w:rsidTr="001D5C75">
        <w:trPr>
          <w:trHeight w:val="642"/>
        </w:trPr>
        <w:tc>
          <w:tcPr>
            <w:tcW w:w="567" w:type="dxa"/>
          </w:tcPr>
          <w:p w:rsidR="00084C05" w:rsidRPr="00A41DD1" w:rsidRDefault="00084C0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084C05" w:rsidRPr="00A41DD1" w:rsidRDefault="00084C0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ч.2 ст. 20.20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наркотических средств или психотропных веществ без назначения врача, новых потенциально опасных </w:t>
            </w:r>
            <w:proofErr w:type="spellStart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084C0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084C0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084C0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D5C75" w:rsidRPr="00A41DD1" w:rsidTr="001D5C75">
        <w:trPr>
          <w:trHeight w:val="642"/>
        </w:trPr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A41DD1" w:rsidRDefault="001D5C75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D5C75" w:rsidRPr="00A41DD1" w:rsidTr="001D5C75">
        <w:tc>
          <w:tcPr>
            <w:tcW w:w="567" w:type="dxa"/>
          </w:tcPr>
          <w:p w:rsidR="001D5C75" w:rsidRPr="000522B2" w:rsidRDefault="001D5C75" w:rsidP="000522B2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1" w:type="dxa"/>
          </w:tcPr>
          <w:p w:rsidR="001D5C75" w:rsidRPr="00A41DD1" w:rsidRDefault="001D5C75" w:rsidP="00727BDF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vAlign w:val="center"/>
          </w:tcPr>
          <w:p w:rsidR="001D5C75" w:rsidRDefault="001D5C7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9" w:type="dxa"/>
            <w:vAlign w:val="center"/>
          </w:tcPr>
          <w:p w:rsidR="001D5C75" w:rsidRDefault="00084C05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  <w:vAlign w:val="center"/>
          </w:tcPr>
          <w:p w:rsidR="001D5C75" w:rsidRDefault="00084C05" w:rsidP="001D5C7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</w:tr>
    </w:tbl>
    <w:p w:rsidR="00977F4B" w:rsidRDefault="00977F4B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>порох</w:t>
      </w:r>
      <w:r w:rsidR="00851A76"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(гр.) </w:t>
      </w:r>
      <w:r w:rsidR="000522B2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="00851A76"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522B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19,5 от </w:t>
      </w:r>
      <w:r w:rsidR="00AF2CE2">
        <w:rPr>
          <w:rFonts w:ascii="Times New Roman" w:eastAsia="Times New Roman" w:hAnsi="Times New Roman" w:cs="Times New Roman"/>
          <w:sz w:val="28"/>
          <w:szCs w:val="28"/>
          <w:u w:val="single"/>
        </w:rPr>
        <w:t>16.01.2024</w:t>
      </w:r>
      <w:r w:rsidR="00DE1A0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72B5A" w:rsidRP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наркотические вещества - 2,068 от 08.04.2024 (</w:t>
      </w:r>
      <w:r w:rsidRPr="00972B5A">
        <w:rPr>
          <w:rFonts w:ascii="Times New Roman" w:eastAsia="Times New Roman" w:hAnsi="Times New Roman" w:cs="Times New Roman"/>
          <w:sz w:val="28"/>
          <w:szCs w:val="28"/>
        </w:rPr>
        <w:t>героин-1,75 гр., метадон-0,318 гр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алкогольной продукции – 16 л.: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5A">
        <w:rPr>
          <w:rFonts w:ascii="Times New Roman" w:eastAsia="Times New Roman" w:hAnsi="Times New Roman" w:cs="Times New Roman"/>
          <w:sz w:val="28"/>
          <w:szCs w:val="28"/>
        </w:rPr>
        <w:t>20.05.2024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- 2,25 л.;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5A">
        <w:rPr>
          <w:rFonts w:ascii="Times New Roman" w:eastAsia="Times New Roman" w:hAnsi="Times New Roman" w:cs="Times New Roman"/>
          <w:sz w:val="28"/>
          <w:szCs w:val="28"/>
        </w:rPr>
        <w:t>12.06.2024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л.,</w:t>
      </w:r>
    </w:p>
    <w:p w:rsidR="00972B5A" w:rsidRP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5A">
        <w:rPr>
          <w:rFonts w:ascii="Times New Roman" w:eastAsia="Times New Roman" w:hAnsi="Times New Roman" w:cs="Times New Roman"/>
          <w:sz w:val="28"/>
          <w:szCs w:val="28"/>
        </w:rPr>
        <w:t>21.06.2024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12,25 л..</w:t>
      </w:r>
    </w:p>
    <w:p w:rsidR="00972B5A" w:rsidRDefault="00972B5A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2D2" w:rsidRDefault="00AF2CE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72D2">
        <w:rPr>
          <w:rFonts w:ascii="Times New Roman" w:eastAsia="Times New Roman" w:hAnsi="Times New Roman" w:cs="Times New Roman"/>
          <w:sz w:val="28"/>
          <w:szCs w:val="28"/>
        </w:rPr>
        <w:t xml:space="preserve"> по:</w:t>
      </w:r>
    </w:p>
    <w:p w:rsidR="006372D2" w:rsidRDefault="006372D2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ст.151.1-1</w:t>
      </w:r>
      <w:r w:rsidR="00AF2C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B5A" w:rsidRDefault="00972B5A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на стадии выставления в статистическую форму по ст. 314, 264.1.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37 (за 2 квартала 55)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>2067 (за 2 квартала 2606)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ответственности нахождения без сопровождения законного представителя в общественных местах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02.01.2024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алкогольной, табачной и наркотической продукции. О законопослушно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Игровая форма распространения правовых знаний среди несовершеннолетних «Святки, колядки в дружбе с законом» - О 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недопущении потребления ПАВ. Правила поведения в общественных местах. Последствия совершения противоправного деяния.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«Внимательный пешеход!»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Акция «Студенческий десант». Вовлечения подростков в социально-полезную волонтерскую деятельность, развития у них патриотизма, что является одним из методов профилактики правонарушений несовершеннолетних. Доведение информации о деятельности народной дружины Добрянского городского округа и по вступлению в ее ряды. Дискуссия на тему: "О правилах поведения в общественных местах. Об ответственности по приобретению, передаче и потреблению табачной и алкогольной продукции несовершеннолетними".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«Проводы Деда Мороза и Снегурочки», в рамках мероприятия проведены беседы: по ПДД; правилам поведения в общественных местах,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запрете распития спиртных напитков в общественных местах.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распространения правовых знаний среди несовершеннолетних «Веселая зарница в преддверии дня защитника Отечества». Беседа «О недопущении потребления и распространения ПАВ. Правила поведения в общественных местах. ПДД. Последствия совершения противоправного деяния».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общественных местах в алкогольном опьянении.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объектах, в том числе в помещения. О правилах поведения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спорта. Об административной ответственности за данное нарушение.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безопасных игр во дворе и рядом с проезжей 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P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законопослушном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4D9" w:rsidRDefault="00BD34D9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26.03.2024</w:t>
      </w:r>
      <w:r w:rsidRPr="00BD34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нарушения действующего законодательства в части соблюдения правил общения и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мер безопасности выхода на лед.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мерах безопасности. Запрет лазить по заборам, должном поведени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06.04.2024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нравственного, патриотического и социального воспитания несовершеннолетних лиц. Распространение правовых знаний. О правилах поведения в общественных местах и дома. О недопущении  потребления табачной, алкогольной продукции и ПАВ.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токсикомания и наркомания. Беседа " Распространение правовых знаний среди молодежи. О правилах поведения в общественных местах и дома. О недопущении  потребления табачной, алкогольной продукции и ПАВ.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межведомственной комплексной оперативно-профилактической операции «Чистое поколение», ОПМ «Твой выбор» повышение уровня осведомленности населения о последствиях незаконного потребления наркотиков и об ответственности за участие в их не законном обороте на территории Добрянского городского округа. Обсуждение после просмотра видеороликов на тему наркомания и распространение запрещенных веществ. Правовая оценка своих поступков.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 и недопущении нахождения в алкогольном опьянении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Профилактическая беседа по самовольному покиданию мест постоянного пребывания и задействованию служб на поисках. 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дорожного движения в период ограничения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24E" w:rsidRPr="000B5A60" w:rsidRDefault="000B5A60" w:rsidP="00F302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Патриотическое воспитание подрастающего поколения в память тех, кто защищал нашу Родину в те далёкие 1941-1945 годы, организация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 «Маленькие игры большого значения», реализуемый сотрудниками подразделения по делам несовершеннолетних Отдела МВД России по Добрянскому городскому округу, направлен на вовлечение подростков, состоящих на профилактических учётах, в позитивные формы досуга, развитие спорта, здоровый образ жизни. Игровая форма распространения правовых знаний среди несовершеннолетних - О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Семинар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–курс «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Антинаркотик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 недопущении потребления ПАВ и последствия их потребления. Административная и уголовная ответственности потребления и распространения ПАВ. Действия при обнаружении наркотические вещества, и правила ведения разговора с распространителями ПАВ. Правила поведения в общественных местах.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Акция «Помни, что тебя ждут дома», посвященная всемирному дню пропавших детей. Беседа «О недопущение несовершеннолетними ухода из дома». Составление ориентировки и правила ее применения. Действия при пропаже детей. Мастер класс по изготовлению голубей, раздача голубых лент c незабудкой, рисунок на асфальте. 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народной дружины.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недопущении потребления ПАВ. Правила поведения в общественных местах. Последствия совершения противоправного деяния.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 и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вблизи водных объектах без законных представителей и соблюдению комендантского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правил пожарной безопасности (мангал)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нахождения детей без законных представителей вблизи водных объектов и в ночное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территориальной безопасности Пермского края «Марафон спортивных успехов», развлекательно – познавательный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правила поведения в общественных местах и в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Безопасные каникулы. Развлекательно – познавательная зарядка. Беседа на темы: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«О недопущении самовольного ухода из Центра. О соблюдении законодательства в части нарушения тишины и покоя в ночное время и ответственность за указанные деяния. О недопущении потребления 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ПАВ. Правила поведения в общественных местах, в том числе в период проведения развлекательных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нахождения без родителей у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купания без законных 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находиться без сопровождения родителей у водных объектов, в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потребления табака. О недопущении нахождения вблизи водных объектов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спортивных объектах.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 (парения) </w:t>
      </w:r>
      <w:proofErr w:type="spellStart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другой табачной продукции на объектах спорта и культуры.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распитии спиртных напитков в общественных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должном поведении в период поминания усопших.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Патриотическое воспитание несовершеннолетних, участие в акции "Свеча Памяти". Беседа "О соблюдении правил поведения у водных объектов, в общественных местах и дома, не допущения потребления и распространения ПАВ".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23.06.2024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территории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недопущении самовольного ухода из Центра. О соблюдении правил дорожного движения, в том числе на средствах индивидуальной мобильности. О недопущении потребления ПАВ. Правила поведения в общественных местах, в том числе в период проведения мероприятий».</w:t>
      </w:r>
    </w:p>
    <w:p w:rsidR="000B5A60" w:rsidRPr="000B5A60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C85866" w:rsidRDefault="000B5A60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29.06.2024</w:t>
      </w:r>
      <w:r w:rsidRPr="000B5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алкогольном опьянении в общественных местах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24E" w:rsidRDefault="00730E9A" w:rsidP="000B5A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24 апреля по 9 мая </w:t>
      </w:r>
      <w:bookmarkStart w:id="0" w:name="_GoBack"/>
      <w:bookmarkEnd w:id="0"/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</w:t>
      </w:r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старшим дознавателем 12 </w:t>
      </w:r>
      <w:proofErr w:type="spellStart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ОНДиПР</w:t>
      </w:r>
      <w:proofErr w:type="spellEnd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Добрянскому</w:t>
      </w:r>
      <w:proofErr w:type="spellEnd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 </w:t>
      </w:r>
      <w:proofErr w:type="spellStart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УНДиПР</w:t>
      </w:r>
      <w:proofErr w:type="spellEnd"/>
      <w:r w:rsidR="00F3024E" w:rsidRP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МЧС России по Пермскому краю И.А. Манько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учетных категорий </w:t>
      </w:r>
      <w:proofErr w:type="spellStart"/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окурга</w:t>
      </w:r>
      <w:proofErr w:type="spellEnd"/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воспитанников </w:t>
      </w:r>
      <w:r w:rsidR="000A6653" w:rsidRP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ГКУСО ПК «Социально-реабилитационный центр для несовершеннолетних» отделение для подростков, употребляющих ПАВ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участию в патриотическом 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песни «Битва хоров»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приручённый ко Дню Победы.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</w:t>
      </w:r>
      <w:r w:rsidR="00F30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Диплом 3 степени и Сертификат</w:t>
      </w:r>
      <w:r w:rsidR="000A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конкурса.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DB5C7D" w:rsidRDefault="00BD34D9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</w:t>
      </w:r>
      <w:r w:rsidR="008D1926">
        <w:rPr>
          <w:rFonts w:ascii="Times New Roman" w:hAnsi="Times New Roman" w:cs="Times New Roman"/>
          <w:sz w:val="28"/>
          <w:szCs w:val="28"/>
        </w:rPr>
        <w:t xml:space="preserve"> за </w:t>
      </w:r>
      <w:r w:rsidR="000B5A60">
        <w:rPr>
          <w:rFonts w:ascii="Times New Roman" w:hAnsi="Times New Roman" w:cs="Times New Roman"/>
          <w:sz w:val="28"/>
          <w:szCs w:val="28"/>
        </w:rPr>
        <w:t>2</w:t>
      </w:r>
      <w:r w:rsidR="008D192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3411A">
        <w:rPr>
          <w:rFonts w:ascii="Times New Roman" w:hAnsi="Times New Roman" w:cs="Times New Roman"/>
          <w:sz w:val="28"/>
          <w:szCs w:val="28"/>
        </w:rPr>
        <w:t xml:space="preserve"> </w:t>
      </w:r>
      <w:r w:rsidR="008D1926">
        <w:rPr>
          <w:rFonts w:ascii="Times New Roman" w:hAnsi="Times New Roman" w:cs="Times New Roman"/>
          <w:sz w:val="28"/>
          <w:szCs w:val="28"/>
        </w:rPr>
        <w:t xml:space="preserve">- </w:t>
      </w:r>
      <w:r w:rsidR="0073310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B5A60">
        <w:rPr>
          <w:rFonts w:ascii="Times New Roman" w:hAnsi="Times New Roman" w:cs="Times New Roman"/>
          <w:sz w:val="28"/>
          <w:szCs w:val="28"/>
        </w:rPr>
        <w:t>шести</w:t>
      </w:r>
      <w:r w:rsidR="00733105">
        <w:rPr>
          <w:rFonts w:ascii="Times New Roman" w:hAnsi="Times New Roman" w:cs="Times New Roman"/>
          <w:sz w:val="28"/>
          <w:szCs w:val="28"/>
        </w:rPr>
        <w:t xml:space="preserve"> этапах (Хоккей в валенках, Лыжные гонки, Зимняя рыбалка</w:t>
      </w:r>
      <w:r w:rsidR="000B5A60">
        <w:rPr>
          <w:rFonts w:ascii="Times New Roman" w:hAnsi="Times New Roman" w:cs="Times New Roman"/>
          <w:sz w:val="28"/>
          <w:szCs w:val="28"/>
        </w:rPr>
        <w:t>, Плаванье, Первенство по бегу и эстафета, Городски</w:t>
      </w:r>
      <w:r w:rsidR="00733105">
        <w:rPr>
          <w:rFonts w:ascii="Times New Roman" w:hAnsi="Times New Roman" w:cs="Times New Roman"/>
          <w:sz w:val="28"/>
          <w:szCs w:val="28"/>
        </w:rPr>
        <w:t>).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 квартала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6F4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B5CBE">
        <w:rPr>
          <w:rFonts w:ascii="Times New Roman" w:eastAsia="Times New Roman" w:hAnsi="Times New Roman" w:cs="Times New Roman"/>
          <w:sz w:val="28"/>
          <w:szCs w:val="28"/>
          <w:lang w:eastAsia="ru-RU"/>
        </w:rPr>
        <w:t>97 (152)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одноклассники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ОМВД Добрянского городского округа, ГБПОУ "ДГТТ им </w:t>
      </w:r>
      <w:proofErr w:type="spellStart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П.И.Сюзева</w:t>
      </w:r>
      <w:proofErr w:type="spellEnd"/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школа 2, школа 3, школа 5, Верещагино дружина, </w:t>
      </w:r>
      <w:proofErr w:type="spellStart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ИнфоКанал</w:t>
      </w:r>
      <w:proofErr w:type="spellEnd"/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Камские зори, Волонтеры медики, КДЦ «Орфей», Креативные подарки, Полазна-мой поселок, СРЦН, Твой выбор, Телестудия Орфей, Добрянская земля, Центр физкультуры/Молодежь Добрянки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 квартала 81)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7A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4A3A52" w:rsidRPr="004A3A52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https://t.me/dobr_okrug</w:t>
        </w:r>
      </w:hyperlink>
      <w:r w:rsidRPr="004A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C7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4A3A52" w:rsidRPr="007474EB" w:rsidRDefault="004A3A52" w:rsidP="004A3A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A2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Главное управление Госавтоинспекции по Пермскому краю (</w:t>
      </w:r>
      <w:r w:rsidRPr="004A3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https://гибдд.рф/r/59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86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C7A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86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 квартала 8)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8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AA5">
        <w:rPr>
          <w:rFonts w:ascii="Times New Roman" w:eastAsia="Times New Roman" w:hAnsi="Times New Roman" w:cs="Times New Roman"/>
          <w:sz w:val="28"/>
          <w:szCs w:val="28"/>
          <w:lang w:eastAsia="ru-RU"/>
        </w:rPr>
        <w:t>2 (за 2 квартала 4)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дружины,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447" w:rsidRDefault="00946447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7F4B" w:rsidRDefault="00977F4B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653F"/>
    <w:rsid w:val="000569B9"/>
    <w:rsid w:val="00065F4A"/>
    <w:rsid w:val="00071F0F"/>
    <w:rsid w:val="0007642E"/>
    <w:rsid w:val="0008063D"/>
    <w:rsid w:val="00084C05"/>
    <w:rsid w:val="0008729B"/>
    <w:rsid w:val="00087A12"/>
    <w:rsid w:val="000959A3"/>
    <w:rsid w:val="00095FF7"/>
    <w:rsid w:val="000A1223"/>
    <w:rsid w:val="000A6653"/>
    <w:rsid w:val="000A74A7"/>
    <w:rsid w:val="000B1129"/>
    <w:rsid w:val="000B47E9"/>
    <w:rsid w:val="000B5A60"/>
    <w:rsid w:val="000C12B2"/>
    <w:rsid w:val="000C69ED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32C9"/>
    <w:rsid w:val="001465C7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9D0"/>
    <w:rsid w:val="002915C2"/>
    <w:rsid w:val="00294FAA"/>
    <w:rsid w:val="00297517"/>
    <w:rsid w:val="002A62CA"/>
    <w:rsid w:val="002B4417"/>
    <w:rsid w:val="002B6947"/>
    <w:rsid w:val="002C230C"/>
    <w:rsid w:val="002C48E0"/>
    <w:rsid w:val="002C69C9"/>
    <w:rsid w:val="002D451D"/>
    <w:rsid w:val="002E023F"/>
    <w:rsid w:val="002E384C"/>
    <w:rsid w:val="002E41AA"/>
    <w:rsid w:val="002E4A55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411A"/>
    <w:rsid w:val="00434F4F"/>
    <w:rsid w:val="004366B0"/>
    <w:rsid w:val="00437249"/>
    <w:rsid w:val="004431BC"/>
    <w:rsid w:val="004464E6"/>
    <w:rsid w:val="0044706A"/>
    <w:rsid w:val="00447193"/>
    <w:rsid w:val="004544B7"/>
    <w:rsid w:val="004617BE"/>
    <w:rsid w:val="004623BB"/>
    <w:rsid w:val="00462CE2"/>
    <w:rsid w:val="0046449D"/>
    <w:rsid w:val="00466FE2"/>
    <w:rsid w:val="00475755"/>
    <w:rsid w:val="00480E5E"/>
    <w:rsid w:val="004850BD"/>
    <w:rsid w:val="0049383D"/>
    <w:rsid w:val="004A3A52"/>
    <w:rsid w:val="004A3F89"/>
    <w:rsid w:val="004B408F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EF0"/>
    <w:rsid w:val="004E4A1E"/>
    <w:rsid w:val="004F0A04"/>
    <w:rsid w:val="004F378C"/>
    <w:rsid w:val="004F3970"/>
    <w:rsid w:val="004F653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6DE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2053C"/>
    <w:rsid w:val="00725563"/>
    <w:rsid w:val="00727BDF"/>
    <w:rsid w:val="00730E9A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805DC"/>
    <w:rsid w:val="00783672"/>
    <w:rsid w:val="00785618"/>
    <w:rsid w:val="007929F1"/>
    <w:rsid w:val="007A1FEF"/>
    <w:rsid w:val="007A487A"/>
    <w:rsid w:val="007A5B3B"/>
    <w:rsid w:val="007B056F"/>
    <w:rsid w:val="007B644A"/>
    <w:rsid w:val="007C1CCF"/>
    <w:rsid w:val="007C256A"/>
    <w:rsid w:val="007C5A24"/>
    <w:rsid w:val="007E4531"/>
    <w:rsid w:val="007E51A6"/>
    <w:rsid w:val="007F0731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E0207"/>
    <w:rsid w:val="008E5FDD"/>
    <w:rsid w:val="008F1D8F"/>
    <w:rsid w:val="008F5608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447"/>
    <w:rsid w:val="00946C6E"/>
    <w:rsid w:val="00952E08"/>
    <w:rsid w:val="00954E3D"/>
    <w:rsid w:val="009556A5"/>
    <w:rsid w:val="00955D8F"/>
    <w:rsid w:val="00956CA5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D1541"/>
    <w:rsid w:val="009D1E0E"/>
    <w:rsid w:val="009E0E57"/>
    <w:rsid w:val="009E25EE"/>
    <w:rsid w:val="009F1A70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C01"/>
    <w:rsid w:val="00AD5327"/>
    <w:rsid w:val="00AF2CE2"/>
    <w:rsid w:val="00AF5FB2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D1C37"/>
    <w:rsid w:val="00BD34D9"/>
    <w:rsid w:val="00BD7540"/>
    <w:rsid w:val="00BE1DFC"/>
    <w:rsid w:val="00BE4C49"/>
    <w:rsid w:val="00BF1A8E"/>
    <w:rsid w:val="00BF6202"/>
    <w:rsid w:val="00BF7C73"/>
    <w:rsid w:val="00C01E14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07CC"/>
    <w:rsid w:val="00C70C20"/>
    <w:rsid w:val="00C749DA"/>
    <w:rsid w:val="00C770CA"/>
    <w:rsid w:val="00C774B1"/>
    <w:rsid w:val="00C84BA2"/>
    <w:rsid w:val="00C850F1"/>
    <w:rsid w:val="00C85866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09BD"/>
    <w:rsid w:val="00DB5C7D"/>
    <w:rsid w:val="00DC232F"/>
    <w:rsid w:val="00DC4EC1"/>
    <w:rsid w:val="00DC54B9"/>
    <w:rsid w:val="00DC5CB6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5694"/>
    <w:rsid w:val="00E06AE1"/>
    <w:rsid w:val="00E06FED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E7E23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75E0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78585-F4A1-4CA1-B109-1DE8E245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dobr_okr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5" Type="http://schemas.openxmlformats.org/officeDocument/2006/relationships/hyperlink" Target="https://vk.com/club1495180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10</cp:revision>
  <cp:lastPrinted>2024-04-01T14:47:00Z</cp:lastPrinted>
  <dcterms:created xsi:type="dcterms:W3CDTF">2024-07-03T04:53:00Z</dcterms:created>
  <dcterms:modified xsi:type="dcterms:W3CDTF">2024-07-03T07:15:00Z</dcterms:modified>
</cp:coreProperties>
</file>