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66977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917C5C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>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17C5C">
        <w:rPr>
          <w:sz w:val="24"/>
          <w:szCs w:val="24"/>
        </w:rPr>
        <w:t xml:space="preserve"> </w:t>
      </w:r>
      <w:r w:rsidRPr="00917C5C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D17C6" w:rsidRPr="00917C5C" w:rsidRDefault="003D17C6" w:rsidP="00A61038">
      <w:pPr>
        <w:spacing w:after="0" w:line="240" w:lineRule="auto"/>
        <w:jc w:val="both"/>
      </w:pPr>
      <w:r w:rsidRPr="00917C5C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0B4828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07.03.2024</w:t>
      </w:r>
      <w:r w:rsidRPr="000B4828">
        <w:rPr>
          <w:rFonts w:ascii="Times New Roman" w:hAnsi="Times New Roman" w:cs="Times New Roman"/>
          <w:sz w:val="18"/>
          <w:szCs w:val="18"/>
        </w:rPr>
        <w:t xml:space="preserve"> г. </w:t>
      </w:r>
      <w:r w:rsidRPr="000B4828">
        <w:rPr>
          <w:rFonts w:ascii="Times New Roman" w:hAnsi="Times New Roman" w:cs="Times New Roman"/>
          <w:bCs/>
          <w:sz w:val="18"/>
          <w:szCs w:val="18"/>
        </w:rPr>
        <w:t>№.</w:t>
      </w:r>
      <w:r w:rsidRPr="000B482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632</w:t>
      </w:r>
      <w:r w:rsidRPr="000B4828">
        <w:rPr>
          <w:rFonts w:ascii="Times New Roman" w:hAnsi="Times New Roman" w:cs="Times New Roman"/>
          <w:sz w:val="18"/>
          <w:szCs w:val="18"/>
        </w:rPr>
        <w:t>.</w:t>
      </w:r>
    </w:p>
    <w:p w:rsidR="003D17C6" w:rsidRPr="00917C5C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917C5C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17C5C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17C5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17C5C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3D17C6" w:rsidRPr="00127B04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C5C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апреля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D17C6" w:rsidRPr="0048318F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</w:t>
      </w:r>
      <w:r w:rsidRPr="0048318F">
        <w:rPr>
          <w:rFonts w:ascii="Times New Roman" w:hAnsi="Times New Roman" w:cs="Times New Roman"/>
          <w:sz w:val="18"/>
          <w:szCs w:val="18"/>
        </w:rPr>
        <w:t xml:space="preserve">предусмотренных пунктом 8 статьи 39.11 Земельного кодекса РФ. В соответствии с п. 4 ст. 448 Гражданского кодекса РФ </w:t>
      </w: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48318F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17C6" w:rsidRPr="0048318F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лотам № 1, 2, 3, 4, 5, 6 равной кадастровой стоимости.</w:t>
      </w:r>
    </w:p>
    <w:p w:rsidR="003D17C6" w:rsidRPr="0048318F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лотам № 7, 8, 9, 10, 11 в размере 10% кадастровой стоимости земельного участка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17C6" w:rsidRPr="0048318F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7C6" w:rsidRPr="0048318F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66977" w:rsidRPr="0048318F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48318F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48318F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48318F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48318F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59:18:0030101:1057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800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</w:t>
            </w:r>
            <w:proofErr w:type="spell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, ул. Заповедная,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200424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59:18:0680101:220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1210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</w:t>
            </w:r>
            <w:proofErr w:type="spell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Грязнуха</w:t>
            </w:r>
            <w:proofErr w:type="spell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, ул. Центральная,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70240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59:18:0020101:7347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1907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</w:t>
            </w:r>
            <w:proofErr w:type="spell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. Полазна, ул. Правобережная,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557892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27894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59:18:0010301:3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654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Максима Горького, </w:t>
            </w:r>
            <w:proofErr w:type="spell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11,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334207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16710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59:18:3710402:188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450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с/т Прогресс, участок № 188, разрешенное использование –  для ведения садоводства (СХ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29799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59:18:0490101:422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1220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Кулигино, ул. Строителей, </w:t>
            </w:r>
            <w:proofErr w:type="spell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1А, разрешенное использование –  для ведения личного подсобного хозяйства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367599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18379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59:18:3750106:975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2587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30637*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7659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59:18:3750106:976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1669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кадастровый квартал 59:18:3750106,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19892*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59:18:3750213:852, 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2470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ул. Высоковольтная,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29301*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59:18:3750213:853, 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2458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ул. Высоковольтная,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29228*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800</w:t>
            </w:r>
          </w:p>
        </w:tc>
      </w:tr>
      <w:tr w:rsidR="003D17C6" w:rsidRPr="0048318F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17C6" w:rsidRPr="0048318F" w:rsidRDefault="003D17C6" w:rsidP="00A61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№11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59:18:3750213:854, 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– </w:t>
            </w:r>
            <w:r w:rsidRPr="0048318F">
              <w:rPr>
                <w:rFonts w:ascii="Times New Roman" w:eastAsia="TimesNewRomanPSMT" w:hAnsi="Times New Roman" w:cs="Times New Roman"/>
                <w:sz w:val="18"/>
                <w:szCs w:val="18"/>
              </w:rPr>
              <w:t>2433</w:t>
            </w:r>
            <w:r w:rsidRPr="0048318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Дивья, ул. Высоковольтная, разрешенное использование –  для индивидуального жилищного строительства (Ж</w:t>
            </w:r>
            <w:proofErr w:type="gramStart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8318F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28930*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7232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D17C6" w:rsidRPr="0048318F" w:rsidRDefault="003D17C6" w:rsidP="00A6103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831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800</w:t>
            </w:r>
          </w:p>
        </w:tc>
      </w:tr>
    </w:tbl>
    <w:p w:rsidR="00532428" w:rsidRPr="0048318F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532428" w:rsidRPr="0048318F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8318F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8318F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Pr="0048318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48318F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/. (в разделе земельные ресурсы).</w:t>
      </w:r>
    </w:p>
    <w:p w:rsidR="008D446C" w:rsidRPr="0048318F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48318F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48318F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48318F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</w:t>
      </w:r>
      <w:r w:rsidR="00B76EDB" w:rsidRPr="0048318F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48318F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48318F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48318F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48318F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48318F" w:rsidRDefault="004F3A91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№1: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752D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752D2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48318F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F62CF9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1D7DBC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F62CF9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рп</w:t>
      </w:r>
      <w:proofErr w:type="spellEnd"/>
      <w:r w:rsidR="00F62CF9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Полазна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F62CF9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1117</w:t>
      </w:r>
      <w:r w:rsidR="0053242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метров. </w:t>
      </w:r>
    </w:p>
    <w:p w:rsidR="00D752D2" w:rsidRPr="0048318F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48318F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48318F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48318F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r w:rsidR="001B169D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ул. Советская, д. 87, отдел «ЕЦПУ», тел. 8(34265)2-71-45</w:t>
      </w:r>
      <w:r w:rsidR="00B7247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D752D2" w:rsidRPr="0048318F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1664" w:rsidRPr="0048318F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21664" w:rsidRPr="0048318F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50930" w:rsidRPr="0048318F" w:rsidRDefault="00250930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48318F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48318F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F0BB5" w:rsidRPr="0048318F" w:rsidRDefault="00CF0BB5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21664" w:rsidRPr="0048318F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48318F" w:rsidRDefault="00F21664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B72478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532428" w:rsidRPr="0048318F" w:rsidRDefault="00532428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57D2" w:rsidRPr="0048318F" w:rsidRDefault="0050371E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6F6767" w:rsidRPr="0048318F">
        <w:rPr>
          <w:rFonts w:ascii="Times New Roman" w:hAnsi="Times New Roman" w:cs="Times New Roman"/>
          <w:b/>
          <w:sz w:val="18"/>
          <w:szCs w:val="18"/>
        </w:rPr>
        <w:t>2</w:t>
      </w:r>
      <w:r w:rsidRPr="0048318F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457D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457D2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</w:t>
      </w:r>
      <w:r w:rsidR="00BA156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BA156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2 категории на п. Вильва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BA156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25570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57D2" w:rsidRPr="0048318F" w:rsidRDefault="00C457D2" w:rsidP="00C4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457D2" w:rsidRPr="0048318F" w:rsidRDefault="00C457D2" w:rsidP="00C4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</w:t>
      </w:r>
      <w:r w:rsidRPr="0048318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457D2" w:rsidRPr="0048318F" w:rsidRDefault="00C457D2" w:rsidP="00C4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457D2" w:rsidRPr="0048318F" w:rsidRDefault="00C457D2" w:rsidP="00C4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57D2" w:rsidRPr="0048318F" w:rsidRDefault="00C457D2" w:rsidP="00C457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911681" w:rsidRPr="0048318F" w:rsidRDefault="00911681" w:rsidP="00C457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F0599" w:rsidRPr="0048318F" w:rsidRDefault="00911681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48318F">
        <w:rPr>
          <w:rFonts w:ascii="Times New Roman" w:hAnsi="Times New Roman" w:cs="Times New Roman"/>
          <w:b/>
          <w:sz w:val="18"/>
          <w:szCs w:val="18"/>
        </w:rPr>
        <w:t>3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F0599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F0599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</w:t>
      </w:r>
      <w:r w:rsidR="0075343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5343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proofErr w:type="spellStart"/>
      <w:r w:rsidR="0075343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Дивьинская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</w:t>
      </w:r>
      <w:r w:rsidR="0075343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точки подключения до границы испрашиваемого земельного участка (по прямой линии) составляет 1 метр.</w:t>
      </w:r>
    </w:p>
    <w:p w:rsidR="00753438" w:rsidRPr="0048318F" w:rsidRDefault="00753438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Обращаем ваше внимание, для газораспределительных сетей устанавливаются следующие охранные зоны:</w:t>
      </w:r>
    </w:p>
    <w:p w:rsidR="00753438" w:rsidRPr="0048318F" w:rsidRDefault="00753438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Вдоль трасс подземных газопроводов из полиэтиленовых труб при использовании медного провода для обозначения трассы газопровода – в виде территории, ограниченной условными линиями, проходящими на расстоянии 3 метров газопровода со стороны провода и 2 метров – с противоположной стороны.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F0599" w:rsidRPr="0048318F" w:rsidRDefault="002F0599" w:rsidP="002F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F0599" w:rsidRPr="0048318F" w:rsidRDefault="002F0599" w:rsidP="002F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F0599" w:rsidRPr="0048318F" w:rsidRDefault="002F0599" w:rsidP="002F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F0599" w:rsidRPr="0048318F" w:rsidRDefault="002F0599" w:rsidP="002F0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F0599" w:rsidRPr="0048318F" w:rsidRDefault="002F0599" w:rsidP="002F05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4336F8" w:rsidRPr="0048318F" w:rsidRDefault="004336F8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связи с отсутствием свободной мощности водопровода мкр. «Сельская сторона».</w:t>
      </w:r>
    </w:p>
    <w:p w:rsidR="00911681" w:rsidRPr="0048318F" w:rsidRDefault="00911681" w:rsidP="002F05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2EF8" w:rsidRPr="0048318F" w:rsidRDefault="005E7141" w:rsidP="00722E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48318F">
        <w:rPr>
          <w:rFonts w:ascii="Times New Roman" w:hAnsi="Times New Roman" w:cs="Times New Roman"/>
          <w:b/>
          <w:sz w:val="18"/>
          <w:szCs w:val="18"/>
        </w:rPr>
        <w:t>4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22EF8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22EF8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низкого давления по ул. Максима Горького, собственником является Администрация Добрянского городского округа. Ориентировочное расстояние 7 метров.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2EF8" w:rsidRPr="0048318F" w:rsidRDefault="00722EF8" w:rsidP="00722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ТП-39.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722EF8" w:rsidRPr="0048318F" w:rsidRDefault="00722EF8" w:rsidP="00722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lastRenderedPageBreak/>
        <w:t>сетям.</w:t>
      </w:r>
    </w:p>
    <w:p w:rsidR="00722EF8" w:rsidRPr="0048318F" w:rsidRDefault="00722EF8" w:rsidP="00722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22EF8" w:rsidRPr="0048318F" w:rsidRDefault="00722EF8" w:rsidP="00722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722EF8" w:rsidRPr="0048318F" w:rsidRDefault="00722EF8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E3077D" w:rsidRPr="0048318F" w:rsidRDefault="00E3077D" w:rsidP="00722E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48318F" w:rsidRDefault="00D1261C" w:rsidP="0087523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875233" w:rsidRPr="0048318F">
        <w:rPr>
          <w:rFonts w:ascii="Times New Roman" w:hAnsi="Times New Roman" w:cs="Times New Roman"/>
          <w:b/>
          <w:sz w:val="18"/>
          <w:szCs w:val="18"/>
        </w:rPr>
        <w:t>5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75233" w:rsidRPr="0048318F">
        <w:rPr>
          <w:rFonts w:ascii="Times New Roman" w:hAnsi="Times New Roman" w:cs="Times New Roman"/>
          <w:sz w:val="18"/>
          <w:szCs w:val="18"/>
        </w:rPr>
        <w:t>не требуются, земельный участок входит в состав СНТ «Прогресс»</w:t>
      </w:r>
      <w:r w:rsidR="00875233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75233" w:rsidRPr="0048318F" w:rsidRDefault="00875233" w:rsidP="0087523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48318F" w:rsidRDefault="00CE72DF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№6</w:t>
      </w:r>
      <w:r w:rsidR="00691373"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91373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91373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F64E4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F64E4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д. Залесная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F64E4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ООО «Уралстрой»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расстояние: </w:t>
      </w:r>
      <w:r w:rsidR="00F64E4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250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6227C" w:rsidRPr="0048318F" w:rsidRDefault="0076227C" w:rsidP="0076227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48318F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91373" w:rsidRPr="0048318F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6227C" w:rsidRPr="0048318F" w:rsidRDefault="0076227C" w:rsidP="00762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6227C" w:rsidRPr="0048318F" w:rsidRDefault="0076227C" w:rsidP="00762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48318F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E72DF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CE72DF" w:rsidRPr="0048318F" w:rsidRDefault="00CE72DF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Частное централизованное водоснабжение ИП Дунин С.А.</w:t>
      </w:r>
    </w:p>
    <w:p w:rsidR="00307D10" w:rsidRPr="0048318F" w:rsidRDefault="00307D10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ED7744" w:rsidRPr="0048318F">
        <w:rPr>
          <w:rFonts w:ascii="Times New Roman" w:hAnsi="Times New Roman" w:cs="Times New Roman"/>
          <w:b/>
          <w:sz w:val="18"/>
          <w:szCs w:val="18"/>
        </w:rPr>
        <w:t>7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ED7744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</w:t>
      </w:r>
      <w:r w:rsidR="00ED7744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на п. Дивья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ED7744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90 метров (по прямой линии).</w:t>
      </w:r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D7744" w:rsidRPr="0048318F" w:rsidRDefault="00ED7744" w:rsidP="00ED77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ED7744" w:rsidRPr="0048318F" w:rsidRDefault="00ED7744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D7744" w:rsidRPr="0048318F" w:rsidRDefault="00ED7744" w:rsidP="00ED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ED7744" w:rsidRPr="0048318F" w:rsidRDefault="00ED7744" w:rsidP="00ED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D7744" w:rsidRPr="0048318F" w:rsidRDefault="00ED7744" w:rsidP="00ED77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D7744" w:rsidRPr="0048318F" w:rsidRDefault="00ED7744" w:rsidP="00ED77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D7744" w:rsidRPr="0048318F" w:rsidRDefault="00ED7744" w:rsidP="00ED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D7744" w:rsidRPr="0048318F" w:rsidRDefault="00ED7744" w:rsidP="00ED7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91512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D7744" w:rsidRPr="0048318F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D7744"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91512" w:rsidRPr="0048318F" w:rsidRDefault="00ED7744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Скважины и центральный водопровод, расположены у автомобильной дороги «Северный широкий коридор» на расстоянии 1,5-2 км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о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 водопроводной сети,</w:t>
      </w:r>
      <w:r w:rsidR="00F91512"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технологическое присоединение невозможно.</w:t>
      </w:r>
    </w:p>
    <w:p w:rsidR="00FC17BC" w:rsidRPr="0048318F" w:rsidRDefault="00FC17BC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20 метров (по прямой линии).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C17BC" w:rsidRPr="0048318F" w:rsidRDefault="00FC17BC" w:rsidP="00FC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C17BC" w:rsidRPr="0048318F" w:rsidRDefault="00FC17BC" w:rsidP="00FC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C17BC" w:rsidRPr="0048318F" w:rsidRDefault="00FC17BC" w:rsidP="00FC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C17BC" w:rsidRPr="0048318F" w:rsidRDefault="00FC17BC" w:rsidP="00FC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C17BC" w:rsidRPr="0048318F" w:rsidRDefault="00FC17BC" w:rsidP="00FC17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Скважины и центральный водопровод, расположены у автомобильной дороги «Северный широкий коридор» на расстоянии 1,5-2 км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о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 водопроводной сети, технологическое присоединение невозможно.</w:t>
      </w:r>
    </w:p>
    <w:p w:rsidR="00FC17BC" w:rsidRPr="0048318F" w:rsidRDefault="00FC17BC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210 метров (по прямой линии).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D7B78" w:rsidRPr="0048318F" w:rsidRDefault="006D7B78" w:rsidP="006D7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D7B78" w:rsidRPr="0048318F" w:rsidRDefault="006D7B78" w:rsidP="006D7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</w:t>
      </w:r>
      <w:r w:rsidRPr="0048318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D7B78" w:rsidRPr="0048318F" w:rsidRDefault="006D7B78" w:rsidP="006D7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D7B78" w:rsidRPr="0048318F" w:rsidRDefault="006D7B78" w:rsidP="006D7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D7B78" w:rsidRPr="0048318F" w:rsidRDefault="006D7B78" w:rsidP="006D7B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48318F" w:rsidRDefault="006D7B78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 ул. Высоковольтная (скважина и центральный водопровод).</w:t>
      </w:r>
    </w:p>
    <w:p w:rsidR="0022459E" w:rsidRPr="0048318F" w:rsidRDefault="0022459E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170 метров (по прямой линии).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2459E" w:rsidRPr="0048318F" w:rsidRDefault="0022459E" w:rsidP="00224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2459E" w:rsidRPr="0048318F" w:rsidRDefault="0022459E" w:rsidP="00224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2459E" w:rsidRPr="0048318F" w:rsidRDefault="0022459E" w:rsidP="00224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2459E" w:rsidRPr="0048318F" w:rsidRDefault="0022459E" w:rsidP="00224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2459E" w:rsidRPr="0048318F" w:rsidRDefault="0022459E" w:rsidP="00224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 ул. Высоковольтная (скважина и центральный водопровод).</w:t>
      </w:r>
    </w:p>
    <w:p w:rsidR="0022459E" w:rsidRPr="0048318F" w:rsidRDefault="0022459E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распределительный газопровод высокого давления 1 категории на п. Дивья, собственником является АО «Газпром газораспределение Пермь». Ориентировочное расстояние: 165 метров (по прямой линии).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Пермь»., г. Добрянка, ул. Советская, д. 87, отдел «ЕЦПУ», тел. 8(34265)2-71-45.</w:t>
      </w:r>
      <w:proofErr w:type="gramEnd"/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7EA0" w:rsidRPr="0048318F" w:rsidRDefault="002E7EA0" w:rsidP="002E7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E7EA0" w:rsidRPr="0048318F" w:rsidRDefault="002E7EA0" w:rsidP="002E7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48318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8318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E7EA0" w:rsidRPr="0048318F" w:rsidRDefault="002E7EA0" w:rsidP="002E7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E7EA0" w:rsidRPr="0048318F" w:rsidRDefault="002E7EA0" w:rsidP="002E7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Подать заявку Вы можете через интерактивный сервис «Личный кабинет клиента», расположенного на сайте Портал-</w:t>
      </w:r>
      <w:proofErr w:type="spellStart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тп.рф</w:t>
      </w:r>
      <w:proofErr w:type="spellEnd"/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7EA0" w:rsidRPr="0048318F" w:rsidRDefault="002E7EA0" w:rsidP="002E7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8318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48318F">
        <w:rPr>
          <w:rFonts w:ascii="Times New Roman" w:eastAsia="Calibri" w:hAnsi="Times New Roman" w:cs="Times New Roman"/>
          <w:sz w:val="18"/>
          <w:szCs w:val="18"/>
          <w:lang w:eastAsia="en-US"/>
        </w:rPr>
        <w:t>с ул. Высоковольтная (скважина и центральный водопровод).</w:t>
      </w:r>
    </w:p>
    <w:p w:rsidR="006D7B78" w:rsidRPr="0048318F" w:rsidRDefault="006D7B78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bookmarkStart w:id="0" w:name="_GoBack"/>
      <w:bookmarkEnd w:id="0"/>
    </w:p>
    <w:p w:rsidR="005B7ECD" w:rsidRPr="0048318F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8318F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48318F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032C2" w:rsidRPr="0048318F" w:rsidRDefault="008874D3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="00CE0AAA" w:rsidRPr="0048318F">
        <w:rPr>
          <w:rFonts w:ascii="Times New Roman" w:hAnsi="Times New Roman" w:cs="Times New Roman"/>
          <w:b/>
          <w:sz w:val="18"/>
          <w:szCs w:val="18"/>
        </w:rPr>
        <w:t>2</w:t>
      </w:r>
      <w:r w:rsidRPr="0048318F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водный кодекс Российской Федерации от 03.06.2006 № 74-ФЗ выдан: Правительство Российской Федерации; постановление </w:t>
      </w:r>
      <w:r w:rsidR="004032C2" w:rsidRPr="0048318F">
        <w:rPr>
          <w:rFonts w:ascii="Cambria Math" w:eastAsia="TimesNewRomanPSMT" w:hAnsi="Cambria Math" w:cs="Cambria Math"/>
          <w:sz w:val="18"/>
          <w:szCs w:val="18"/>
        </w:rPr>
        <w:t>«</w:t>
      </w:r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4032C2" w:rsidRPr="0048318F">
        <w:rPr>
          <w:rFonts w:ascii="Cambria Math" w:eastAsia="TimesNewRomanPSMT" w:hAnsi="Cambria Math" w:cs="Cambria Math"/>
          <w:sz w:val="18"/>
          <w:szCs w:val="18"/>
        </w:rPr>
        <w:t>≫</w:t>
      </w:r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Ограничения в использовании объектов недвижимости в границах прибрежной защитной полосы бассейна реки Косьва установлены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59:00-6.183; Вид объекта реестра границ: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бассейна </w:t>
      </w:r>
      <w:proofErr w:type="spell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="004032C2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7C1F70" w:rsidRPr="0048318F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032C2" w:rsidRPr="0048318F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032C2" w:rsidRPr="0048318F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об утверждении Правил установления на местности границ водоохранных зон и границ прибрежных защитных полос водных объектов от 10.01.2009 № 17 выдан: Правительство Российской Федерации; приказ об утверждении установленных границ водоохранных зон, границ прибрежных защитных полос и границ береговой полосы бассейна реки Косьва от 13.11.2017 № СЭД-30-01-02-1723 выдан: Министерство природных ресурсов, лесного хозяйства и экологии Пермского края; водный кодекс Российской Федерации от 03.06.2006 № 74-ФЗ выдан: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59:00-6.182; Вид объекта реестра границ: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края; </w:t>
      </w:r>
    </w:p>
    <w:p w:rsidR="004032C2" w:rsidRPr="0048318F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032C2" w:rsidRPr="0048318F" w:rsidRDefault="004032C2" w:rsidP="00403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3F1EF6" w:rsidRPr="0048318F" w:rsidRDefault="00200F87" w:rsidP="003F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№3:</w:t>
      </w:r>
      <w:r w:rsidR="00182891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lastRenderedPageBreak/>
        <w:t>агентства водных ресурсов; водный кодекс Российской Федерации от 03.06.2006 № 74-ФЗ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(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кроме специальных транспортных средств), за исключением их движения по дорогам и стоянки на дорогах и в специально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3F1EF6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61038" w:rsidRPr="0048318F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61038" w:rsidRPr="0048318F" w:rsidRDefault="00A61038" w:rsidP="003F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61038" w:rsidRPr="0048318F" w:rsidRDefault="00A61038" w:rsidP="003F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F1EF6" w:rsidRPr="0048318F" w:rsidRDefault="003F1EF6" w:rsidP="003F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3F1EF6" w:rsidRPr="0048318F" w:rsidRDefault="003F1EF6" w:rsidP="003F1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7C1F70" w:rsidRPr="0048318F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F1325" w:rsidRPr="0048318F" w:rsidRDefault="006F1325" w:rsidP="006F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Pr="0048318F">
        <w:rPr>
          <w:rFonts w:ascii="Times New Roman" w:hAnsi="Times New Roman" w:cs="Times New Roman"/>
          <w:b/>
          <w:sz w:val="18"/>
          <w:szCs w:val="18"/>
        </w:rPr>
        <w:t>4</w:t>
      </w:r>
      <w:r w:rsidRPr="0048318F">
        <w:rPr>
          <w:rFonts w:ascii="Times New Roman" w:hAnsi="Times New Roman" w:cs="Times New Roman"/>
          <w:b/>
          <w:sz w:val="18"/>
          <w:szCs w:val="18"/>
        </w:rPr>
        <w:t>:</w:t>
      </w:r>
      <w:r w:rsidR="00182891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ванн.; Реестровый номер границы: 59:01-6.4321; Вид объекта реестра границ: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территории; Вид зоны по документу: Часть прибрежной защитной полосы Камского водохранилища; </w:t>
      </w:r>
    </w:p>
    <w:p w:rsidR="006F1325" w:rsidRPr="0048318F" w:rsidRDefault="006F1325" w:rsidP="006F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</w:t>
      </w: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защитная полоса</w:t>
      </w:r>
    </w:p>
    <w:p w:rsidR="006F1325" w:rsidRPr="0048318F" w:rsidRDefault="006F1325" w:rsidP="006F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649FF" w:rsidRPr="0048318F" w:rsidRDefault="006F1325" w:rsidP="006F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запрещается: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в области охраны окружающей среды.; Реестровый номер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границы: 59:01-6.1326; Вид объекта реестра границ: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</w:t>
      </w:r>
      <w:r w:rsidR="00E649FF"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документу: Часть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6F1325" w:rsidRPr="0048318F" w:rsidRDefault="006F1325" w:rsidP="006F1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D1CE9" w:rsidRPr="0048318F" w:rsidRDefault="003D1CE9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14AD" w:rsidRPr="0048318F" w:rsidRDefault="00CF14AD" w:rsidP="00CF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Лот №</w:t>
      </w:r>
      <w:r w:rsidRPr="0048318F">
        <w:rPr>
          <w:rFonts w:ascii="Times New Roman" w:hAnsi="Times New Roman" w:cs="Times New Roman"/>
          <w:b/>
          <w:sz w:val="18"/>
          <w:szCs w:val="18"/>
        </w:rPr>
        <w:t>6</w:t>
      </w:r>
      <w:r w:rsidRPr="0048318F">
        <w:rPr>
          <w:rFonts w:ascii="Times New Roman" w:hAnsi="Times New Roman" w:cs="Times New Roman"/>
          <w:b/>
          <w:sz w:val="18"/>
          <w:szCs w:val="18"/>
        </w:rPr>
        <w:t>: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Pr="0048318F">
        <w:rPr>
          <w:rFonts w:ascii="Cambria Math" w:eastAsia="TimesNewRomanPSMT" w:hAnsi="Cambria Math" w:cs="Cambria Math"/>
          <w:sz w:val="18"/>
          <w:szCs w:val="18"/>
        </w:rPr>
        <w:t>«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48318F">
        <w:rPr>
          <w:rFonts w:ascii="Cambria Math" w:eastAsia="TimesNewRomanPSMT" w:hAnsi="Cambria Math" w:cs="Cambria Math"/>
          <w:sz w:val="18"/>
          <w:szCs w:val="18"/>
        </w:rPr>
        <w:t>»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03.07.2023 № 08/1156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Ростехнадзор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Содержание ограничения (обременения): </w:t>
      </w:r>
      <w:r w:rsidRPr="0048318F">
        <w:rPr>
          <w:rFonts w:ascii="Cambria Math" w:eastAsia="TimesNewRomanPSMT" w:hAnsi="Cambria Math" w:cs="Cambria Math"/>
          <w:sz w:val="18"/>
          <w:szCs w:val="18"/>
        </w:rPr>
        <w:t>«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48318F">
        <w:rPr>
          <w:rFonts w:ascii="Cambria Math" w:eastAsia="TimesNewRomanPSMT" w:hAnsi="Cambria Math" w:cs="Cambria Math"/>
          <w:sz w:val="18"/>
          <w:szCs w:val="18"/>
        </w:rPr>
        <w:t>»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№160 от 24.02.2009: 8.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 осуществлять любые действия, которые могут нарушить безопасную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работу объектов электросетевого хозяйства, в том числе привести к их повреждению или уничтожению, и (или) повлечь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причинение вреда жизни, здоровью граждан и имуществу физических или юридических лиц, а также повлечь нанесение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экологического ущерба и возникновение пожаров, в том числе: а) набрасывать на провода и опоры воздушных линий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электропередачи посторонние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lastRenderedPageBreak/>
        <w:t>на опоры воздушных линий электропередачи; б) размещать любые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объекты и предметы (материалы) в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проходов и подъездов для доступа к объектам электросетевого хозяйства, а также проводить любые работы и возводить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сооружения, которые могут препятствовать доступу к объектам электросетевого хозяйства, без создания необходимых для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такого доступа проходов и подъездов;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открывать двери и люки распределительных устройств и подстанций, производить переключения и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подключения в электрических сетях (указанное требование не распространяется на работников, занятых выполнением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работ), разводить огонь в пределах охранных зон вводных и распределительных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устройств, подстанций, воздушных линий электропередачи, а также в охранных зонах кабельных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размещать свалки. 10. В пределах охранных зон без письменного решения о согласовании сетевых организаций юридическим и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физическим лицам запрещаются: а) строительство, капитальный ремонт, реконструкция или снос зданий и сооружений; б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горные, взрывные, мелиоративные работы, в том числе связанные с временным затоплением земель; в) посадка и вырубка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деревьев и кустарников; е) проезд машин и механизмов, имеющих общую высоту с грузом или без груза от поверхности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дороги более 4,5 метра; з) полив сельскохозяйственных культур в случае, если высота струи воды может составить свыше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метров; и) полевые сельскохозяйственные работы с применением сельскохозяйственных машин и оборудования высотой более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4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метров . 11.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 электросетевого хозяйства напряжением до 1000 вольт, помимо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действий, предусмотренных пунктом 10 настоящих Правил, без письменного решения о согласовании сетевых организаций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запрещается: а) размещать детские и спортивные площадки, стадионы, рынки, торговые точки, полевые станы, загоны для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скота, гаражи и стоянки всех видов машин и механизмов, садовые, огородные и дачные земельные участки, объекты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садоводческих, огороднических или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индивидуального; б) складировать или размещать хранилища любых, в том числе горюче-смазочных, материалов. Зона с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>особыми условиями использования территории установлена бессрочно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59:18-6.2302; Вид объекта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gramStart"/>
      <w:r w:rsidRPr="0048318F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48318F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с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eastAsia="TimesNewRomanPSMT" w:hAnsi="Times New Roman" w:cs="Times New Roman"/>
          <w:sz w:val="18"/>
          <w:szCs w:val="18"/>
        </w:rPr>
        <w:t xml:space="preserve">установкой ПУ для электроснабжения деревни Кулигино (4500072204); </w:t>
      </w:r>
    </w:p>
    <w:p w:rsidR="00CF14AD" w:rsidRPr="0048318F" w:rsidRDefault="00CF14AD" w:rsidP="00CF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8318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310FF8" w:rsidRPr="0048318F" w:rsidRDefault="00310FF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48318F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48318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48318F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</w:t>
      </w:r>
      <w:r w:rsidR="00714DD3" w:rsidRPr="0048318F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48318F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48318F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48318F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48318F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48318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48318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48318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48318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48318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424930" w:rsidRPr="0048318F" w:rsidRDefault="00424930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8318F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48318F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48318F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48318F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D1521" w:rsidRPr="0048318F">
        <w:rPr>
          <w:rFonts w:ascii="Times New Roman" w:hAnsi="Times New Roman" w:cs="Times New Roman"/>
          <w:b/>
          <w:sz w:val="18"/>
          <w:szCs w:val="18"/>
          <w:u w:val="single"/>
        </w:rPr>
        <w:t>23 апреля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48318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48318F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48318F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48318F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48318F">
        <w:rPr>
          <w:rFonts w:ascii="Times New Roman" w:hAnsi="Times New Roman" w:cs="Times New Roman"/>
          <w:sz w:val="18"/>
          <w:szCs w:val="18"/>
        </w:rPr>
        <w:t>Советская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48318F">
        <w:rPr>
          <w:rFonts w:ascii="Times New Roman" w:hAnsi="Times New Roman" w:cs="Times New Roman"/>
          <w:sz w:val="18"/>
          <w:szCs w:val="18"/>
        </w:rPr>
        <w:t>14</w:t>
      </w:r>
      <w:r w:rsidRPr="0048318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8318F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48318F">
        <w:rPr>
          <w:rFonts w:ascii="Times New Roman" w:hAnsi="Times New Roman" w:cs="Times New Roman"/>
          <w:sz w:val="18"/>
          <w:szCs w:val="18"/>
        </w:rPr>
        <w:t>.</w:t>
      </w:r>
      <w:r w:rsidR="002E0777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48318F">
        <w:rPr>
          <w:rFonts w:ascii="Times New Roman" w:hAnsi="Times New Roman" w:cs="Times New Roman"/>
          <w:sz w:val="18"/>
          <w:szCs w:val="18"/>
        </w:rPr>
        <w:t>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48318F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48318F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48318F">
        <w:rPr>
          <w:rFonts w:ascii="Times New Roman" w:hAnsi="Times New Roman" w:cs="Times New Roman"/>
          <w:bCs/>
          <w:sz w:val="18"/>
          <w:szCs w:val="18"/>
        </w:rPr>
        <w:t>)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9D1521" w:rsidRPr="0048318F">
        <w:rPr>
          <w:rFonts w:ascii="Times New Roman" w:hAnsi="Times New Roman" w:cs="Times New Roman"/>
          <w:sz w:val="18"/>
          <w:szCs w:val="18"/>
        </w:rPr>
        <w:t xml:space="preserve">: </w:t>
      </w:r>
      <w:r w:rsidR="009D1521" w:rsidRPr="0048318F">
        <w:rPr>
          <w:rFonts w:ascii="Times New Roman" w:hAnsi="Times New Roman" w:cs="Times New Roman"/>
          <w:b/>
          <w:sz w:val="18"/>
          <w:szCs w:val="18"/>
          <w:u w:val="single"/>
        </w:rPr>
        <w:t>23 апреля</w:t>
      </w:r>
      <w:r w:rsidR="008E684F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48318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48318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48318F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48318F">
        <w:rPr>
          <w:rFonts w:ascii="Times New Roman" w:hAnsi="Times New Roman" w:cs="Times New Roman"/>
          <w:sz w:val="18"/>
          <w:szCs w:val="18"/>
        </w:rPr>
        <w:t>,</w:t>
      </w:r>
      <w:r w:rsidRPr="0048318F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48318F">
        <w:rPr>
          <w:rFonts w:ascii="Times New Roman" w:hAnsi="Times New Roman" w:cs="Times New Roman"/>
          <w:sz w:val="18"/>
          <w:szCs w:val="18"/>
        </w:rPr>
        <w:t>5</w:t>
      </w:r>
      <w:r w:rsidRPr="0048318F">
        <w:rPr>
          <w:rFonts w:ascii="Times New Roman" w:hAnsi="Times New Roman" w:cs="Times New Roman"/>
          <w:sz w:val="18"/>
          <w:szCs w:val="18"/>
        </w:rPr>
        <w:t>.</w:t>
      </w:r>
    </w:p>
    <w:p w:rsidR="00597CEB" w:rsidRPr="0048318F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lastRenderedPageBreak/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9A2D41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A77C0D">
        <w:rPr>
          <w:rFonts w:ascii="Times New Roman" w:hAnsi="Times New Roman" w:cs="Times New Roman"/>
          <w:sz w:val="18"/>
          <w:szCs w:val="18"/>
        </w:rPr>
        <w:t>28.03.</w:t>
      </w:r>
      <w:r w:rsidR="00D74A0D" w:rsidRPr="009A2D41">
        <w:rPr>
          <w:rFonts w:ascii="Times New Roman" w:hAnsi="Times New Roman" w:cs="Times New Roman"/>
          <w:sz w:val="18"/>
          <w:szCs w:val="18"/>
        </w:rPr>
        <w:t>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997C97">
        <w:rPr>
          <w:rFonts w:ascii="Times New Roman" w:hAnsi="Times New Roman" w:cs="Times New Roman"/>
          <w:sz w:val="18"/>
          <w:szCs w:val="18"/>
        </w:rPr>
        <w:t>1</w:t>
      </w:r>
      <w:r w:rsidR="00A77C0D">
        <w:rPr>
          <w:rFonts w:ascii="Times New Roman" w:hAnsi="Times New Roman" w:cs="Times New Roman"/>
          <w:sz w:val="18"/>
          <w:szCs w:val="18"/>
        </w:rPr>
        <w:t>1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181A82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2903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927"/>
    <w:rsid w:val="00185266"/>
    <w:rsid w:val="00185EBD"/>
    <w:rsid w:val="00186040"/>
    <w:rsid w:val="001870E8"/>
    <w:rsid w:val="00190A85"/>
    <w:rsid w:val="00191B2B"/>
    <w:rsid w:val="00192711"/>
    <w:rsid w:val="00193462"/>
    <w:rsid w:val="00195352"/>
    <w:rsid w:val="00195988"/>
    <w:rsid w:val="001A1966"/>
    <w:rsid w:val="001A348E"/>
    <w:rsid w:val="001B06A5"/>
    <w:rsid w:val="001B169D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4414"/>
    <w:rsid w:val="001E53CB"/>
    <w:rsid w:val="001F15DA"/>
    <w:rsid w:val="001F6C06"/>
    <w:rsid w:val="001F7648"/>
    <w:rsid w:val="001F7BC1"/>
    <w:rsid w:val="0020038B"/>
    <w:rsid w:val="0020049C"/>
    <w:rsid w:val="00200F87"/>
    <w:rsid w:val="00201EAD"/>
    <w:rsid w:val="00201F94"/>
    <w:rsid w:val="00206061"/>
    <w:rsid w:val="00207332"/>
    <w:rsid w:val="0021379C"/>
    <w:rsid w:val="0021685F"/>
    <w:rsid w:val="00216DF0"/>
    <w:rsid w:val="00220D8B"/>
    <w:rsid w:val="00222953"/>
    <w:rsid w:val="0022459E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10DA"/>
    <w:rsid w:val="002D3838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E7EA0"/>
    <w:rsid w:val="002F0599"/>
    <w:rsid w:val="002F22CD"/>
    <w:rsid w:val="002F4C54"/>
    <w:rsid w:val="002F72A5"/>
    <w:rsid w:val="002F7CA8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17C6"/>
    <w:rsid w:val="003D1CE9"/>
    <w:rsid w:val="003D2E59"/>
    <w:rsid w:val="003D3D57"/>
    <w:rsid w:val="003E3464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4930"/>
    <w:rsid w:val="004259B9"/>
    <w:rsid w:val="00425AA1"/>
    <w:rsid w:val="00427546"/>
    <w:rsid w:val="00427549"/>
    <w:rsid w:val="004279C4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5148C"/>
    <w:rsid w:val="00451C97"/>
    <w:rsid w:val="004546B3"/>
    <w:rsid w:val="00456421"/>
    <w:rsid w:val="0045680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18F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3FDF"/>
    <w:rsid w:val="00515E9A"/>
    <w:rsid w:val="00517981"/>
    <w:rsid w:val="00523F0D"/>
    <w:rsid w:val="00532428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1401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6EFF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D7B78"/>
    <w:rsid w:val="006E0E94"/>
    <w:rsid w:val="006E1B03"/>
    <w:rsid w:val="006E3879"/>
    <w:rsid w:val="006E3E43"/>
    <w:rsid w:val="006E6CF0"/>
    <w:rsid w:val="006F1325"/>
    <w:rsid w:val="006F21AA"/>
    <w:rsid w:val="006F2631"/>
    <w:rsid w:val="006F6767"/>
    <w:rsid w:val="006F79C5"/>
    <w:rsid w:val="007060C4"/>
    <w:rsid w:val="0070709E"/>
    <w:rsid w:val="00712A40"/>
    <w:rsid w:val="00714C6D"/>
    <w:rsid w:val="00714DD3"/>
    <w:rsid w:val="00722DAF"/>
    <w:rsid w:val="00722EF8"/>
    <w:rsid w:val="00723F0E"/>
    <w:rsid w:val="00724AE9"/>
    <w:rsid w:val="00724F22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613CB"/>
    <w:rsid w:val="0076227C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1F70"/>
    <w:rsid w:val="007C26C4"/>
    <w:rsid w:val="007C4EF5"/>
    <w:rsid w:val="007C5807"/>
    <w:rsid w:val="007C59AB"/>
    <w:rsid w:val="007C6C64"/>
    <w:rsid w:val="007D1657"/>
    <w:rsid w:val="007D2D15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3269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75233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A7FC9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0752"/>
    <w:rsid w:val="00962390"/>
    <w:rsid w:val="009712C3"/>
    <w:rsid w:val="00972324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D1521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60475"/>
    <w:rsid w:val="00A61038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77C0D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5E15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2478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1562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57D2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399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C5430"/>
    <w:rsid w:val="00DD39A6"/>
    <w:rsid w:val="00DD3E32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649FF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2534"/>
    <w:rsid w:val="00ED2F59"/>
    <w:rsid w:val="00ED3599"/>
    <w:rsid w:val="00ED754E"/>
    <w:rsid w:val="00ED76C4"/>
    <w:rsid w:val="00ED7744"/>
    <w:rsid w:val="00EE0C73"/>
    <w:rsid w:val="00EE27DE"/>
    <w:rsid w:val="00EE7523"/>
    <w:rsid w:val="00EF0EE3"/>
    <w:rsid w:val="00EF0F70"/>
    <w:rsid w:val="00EF2B17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2CF9"/>
    <w:rsid w:val="00F63D20"/>
    <w:rsid w:val="00F64E42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17BC"/>
    <w:rsid w:val="00FC5F72"/>
    <w:rsid w:val="00FD0FBF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6391-23C6-46CE-835C-87F8311B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10439</Words>
  <Characters>59505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69805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33</cp:revision>
  <cp:lastPrinted>2020-03-12T10:27:00Z</cp:lastPrinted>
  <dcterms:created xsi:type="dcterms:W3CDTF">2024-03-15T09:37:00Z</dcterms:created>
  <dcterms:modified xsi:type="dcterms:W3CDTF">2024-03-15T10:28:00Z</dcterms:modified>
</cp:coreProperties>
</file>