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DB2DC3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FE3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/2023</w:t>
      </w:r>
    </w:p>
    <w:p w:rsidR="00BF57AF" w:rsidRP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B977DF" w:rsidRDefault="00FE309B" w:rsidP="00BF57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 w:rsidR="00B977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B977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участк</w:t>
        </w:r>
      </w:hyperlink>
      <w:r w:rsidR="00B977D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BF57AF" w:rsidRPr="00BF57AF" w:rsidRDefault="00BF57AF" w:rsidP="00BF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BF57AF" w:rsidRPr="00BF57AF" w:rsidTr="00DB2DC3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BF57AF" w:rsidRPr="00BF57AF" w:rsidTr="00DB2DC3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BF57AF" w:rsidP="0037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</w:t>
            </w:r>
            <w:r w:rsidR="00FE309B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край, г. Добрянка, ул. Тележная,</w:t>
            </w:r>
            <w:r w:rsidR="001F497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07462B">
              <w:rPr>
                <w:rFonts w:ascii="Times New Roman" w:hAnsi="Times New Roman" w:cs="Times New Roman"/>
                <w:sz w:val="24"/>
                <w:szCs w:val="24"/>
              </w:rPr>
              <w:t xml:space="preserve"> с к</w:t>
            </w:r>
            <w:r w:rsidR="00FE309B">
              <w:rPr>
                <w:rFonts w:ascii="Times New Roman" w:hAnsi="Times New Roman" w:cs="Times New Roman"/>
                <w:sz w:val="24"/>
                <w:szCs w:val="24"/>
              </w:rPr>
              <w:t>адастровым номером 59:18:0010407:684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FE309B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80664D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FE309B" w:rsidP="00FE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 (индивидуальное жилищное строительство)</w:t>
            </w:r>
          </w:p>
        </w:tc>
      </w:tr>
    </w:tbl>
    <w:p w:rsidR="00B2255E" w:rsidRDefault="00B2255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C19" w:rsidRDefault="00334C1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C19" w:rsidRPr="00334C19" w:rsidRDefault="0073048D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</w:t>
      </w:r>
      <w:r w:rsidR="00334C19"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334C19"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="00334C19"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</w:t>
      </w:r>
      <w:r w:rsidR="00F51B23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округа от 22.02.2022</w:t>
      </w:r>
      <w:r w:rsidR="00B65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397</w:t>
      </w:r>
      <w:r w:rsidR="00334C19"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Пермский край, г. Добрянка, ул. Советская, д.14,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. 305;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Краевое государственное автономное учреждение «Пермский краевой многофункциональный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</w:t>
      </w:r>
      <w:r w:rsid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лектронной почты: </w:t>
      </w:r>
      <w:proofErr w:type="spellStart"/>
      <w:r w:rsid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>adm</w:t>
      </w:r>
      <w:r w:rsidR="00DC7F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inistration</w:t>
      </w:r>
      <w:proofErr w:type="spellEnd"/>
      <w:r w:rsidR="00DC7F24" w:rsidRP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DC7F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dobryanka</w:t>
      </w:r>
      <w:proofErr w:type="spellEnd"/>
      <w:r w:rsidR="00DC7F24" w:rsidRP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C7F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permkrai</w:t>
      </w:r>
      <w:proofErr w:type="spellEnd"/>
      <w:r w:rsidR="00DC7F24" w:rsidRP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C7F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порядком, утвержденным Приказом Минэкономразвития России от 14.01.2015 №7.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приема заявлений о предоставлении земельных участков </w:t>
      </w:r>
      <w:r w:rsidR="000F751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</w:t>
      </w:r>
      <w:r w:rsidR="00FE309B">
        <w:rPr>
          <w:rFonts w:ascii="Times New Roman" w:eastAsia="Times New Roman" w:hAnsi="Times New Roman" w:cs="Times New Roman"/>
          <w:color w:val="000000"/>
          <w:sz w:val="24"/>
          <w:szCs w:val="24"/>
        </w:rPr>
        <w:t>и с информацией № 7</w:t>
      </w:r>
      <w:r w:rsidR="00F51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/2023 с </w:t>
      </w:r>
      <w:r w:rsidR="00FE309B">
        <w:rPr>
          <w:rFonts w:ascii="Times New Roman" w:eastAsia="Times New Roman" w:hAnsi="Times New Roman" w:cs="Times New Roman"/>
          <w:color w:val="000000"/>
          <w:sz w:val="24"/>
          <w:szCs w:val="24"/>
        </w:rPr>
        <w:t>02.03.2023 по 11.03</w:t>
      </w:r>
      <w:bookmarkStart w:id="0" w:name="_GoBack"/>
      <w:bookmarkEnd w:id="0"/>
      <w:r w:rsidR="00F51B23"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334C19" w:rsidRDefault="00334C1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352AEE" w:rsidRDefault="00352AE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706B"/>
    <w:rsid w:val="00646546"/>
    <w:rsid w:val="0073048D"/>
    <w:rsid w:val="007F5C0E"/>
    <w:rsid w:val="0080664D"/>
    <w:rsid w:val="008B6D4F"/>
    <w:rsid w:val="00B2255E"/>
    <w:rsid w:val="00B47C60"/>
    <w:rsid w:val="00B6552A"/>
    <w:rsid w:val="00B91EA5"/>
    <w:rsid w:val="00B977DF"/>
    <w:rsid w:val="00BF57AF"/>
    <w:rsid w:val="00D47657"/>
    <w:rsid w:val="00DB2DC3"/>
    <w:rsid w:val="00DC7F24"/>
    <w:rsid w:val="00F51B23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DEBB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2023-02-13T04:08:00Z</cp:lastPrinted>
  <dcterms:created xsi:type="dcterms:W3CDTF">2023-02-13T03:53:00Z</dcterms:created>
  <dcterms:modified xsi:type="dcterms:W3CDTF">2023-02-21T06:02:00Z</dcterms:modified>
</cp:coreProperties>
</file>