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A2" w:rsidRPr="00334A04" w:rsidRDefault="005419A2" w:rsidP="00173ABF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419A2" w:rsidRPr="00334A04" w:rsidRDefault="005419A2" w:rsidP="00173ABF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5419A2" w:rsidRPr="00334A04" w:rsidRDefault="005419A2" w:rsidP="00173ABF">
      <w:pPr>
        <w:pStyle w:val="3"/>
        <w:spacing w:after="0"/>
        <w:jc w:val="center"/>
        <w:rPr>
          <w:b/>
          <w:sz w:val="18"/>
          <w:szCs w:val="18"/>
        </w:rPr>
      </w:pPr>
    </w:p>
    <w:p w:rsidR="007866C7" w:rsidRPr="00AC724A" w:rsidRDefault="007866C7" w:rsidP="007A5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7866C7" w:rsidRDefault="007866C7" w:rsidP="007A5172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495395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495395">
        <w:rPr>
          <w:rFonts w:ascii="Times New Roman" w:hAnsi="Times New Roman" w:cs="Times New Roman"/>
          <w:sz w:val="18"/>
          <w:szCs w:val="18"/>
        </w:rPr>
        <w:t xml:space="preserve">.2022 г. </w:t>
      </w:r>
      <w:r w:rsidRPr="0049539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1905</w:t>
      </w:r>
      <w:r w:rsidRPr="00495395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7866C7" w:rsidRPr="0061038C" w:rsidRDefault="007866C7" w:rsidP="007A5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7866C7" w:rsidRPr="00127B04" w:rsidRDefault="007866C7" w:rsidP="007A5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06 сентября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7866C7" w:rsidRPr="00127B04" w:rsidRDefault="007866C7" w:rsidP="007A5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28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7866C7" w:rsidRPr="00127B04" w:rsidRDefault="007866C7" w:rsidP="007A51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866C7" w:rsidRPr="00474627" w:rsidRDefault="007866C7" w:rsidP="007A517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7462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474627">
        <w:rPr>
          <w:rFonts w:ascii="Times New Roman" w:hAnsi="Times New Roman" w:cs="Times New Roman"/>
          <w:sz w:val="18"/>
          <w:szCs w:val="18"/>
        </w:rPr>
        <w:t xml:space="preserve"> по лоту № 3 в размере 100% кадастровой стоимости земельного участка. </w:t>
      </w:r>
    </w:p>
    <w:p w:rsidR="007866C7" w:rsidRPr="00474627" w:rsidRDefault="007866C7" w:rsidP="007A517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74627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474627">
        <w:rPr>
          <w:rFonts w:ascii="Times New Roman" w:hAnsi="Times New Roman" w:cs="Times New Roman"/>
          <w:sz w:val="18"/>
          <w:szCs w:val="18"/>
        </w:rPr>
        <w:t xml:space="preserve"> </w:t>
      </w:r>
      <w:r w:rsidRPr="00474627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474627">
        <w:rPr>
          <w:rFonts w:ascii="Times New Roman" w:hAnsi="Times New Roman" w:cs="Times New Roman"/>
          <w:sz w:val="18"/>
          <w:szCs w:val="18"/>
        </w:rPr>
        <w:t>по лотам                                               № 1, 2, 4, 5, 6</w:t>
      </w:r>
    </w:p>
    <w:p w:rsidR="007866C7" w:rsidRPr="00474627" w:rsidRDefault="007866C7" w:rsidP="007A5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7462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474627">
        <w:rPr>
          <w:rFonts w:ascii="Times New Roman" w:hAnsi="Times New Roman" w:cs="Times New Roman"/>
          <w:sz w:val="18"/>
          <w:szCs w:val="18"/>
        </w:rPr>
        <w:t xml:space="preserve"> по лотам № 7, 8 на 30% ниже начальной цены предыдущего аукциона, в связи с повторным выставлением.</w:t>
      </w:r>
    </w:p>
    <w:p w:rsidR="007866C7" w:rsidRPr="0038069C" w:rsidRDefault="007866C7" w:rsidP="007A51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866C7" w:rsidRPr="0038069C" w:rsidRDefault="007866C7" w:rsidP="007866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8069C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59:18:0270101:1299, общая площадь – 1519,0 кв.м., местоположение: Пермский край, Добрянский городской округ, п. Ольховка,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eastAsia="TimesNewRomanPSMT" w:hAnsi="Times New Roman" w:cs="Times New Roman"/>
                <w:sz w:val="18"/>
                <w:szCs w:val="18"/>
              </w:rPr>
              <w:t>143842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7192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59:18:0010407:757, общая площадь – 1386,0 кв.м., местоположение: </w:t>
            </w:r>
            <w:proofErr w:type="gramStart"/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eastAsia="TimesNewRomanPSMT" w:hAnsi="Times New Roman" w:cs="Times New Roman"/>
                <w:sz w:val="18"/>
                <w:szCs w:val="18"/>
              </w:rPr>
              <w:t>288898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14444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59:18:3630202:3685, общая площадь – 940,0 кв.м., местоположение: Пермский край, Добрянский городской округ, д. Конец Гор, разрешенное использование – ведение садоводства (Сх-2),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eastAsia="TimesNewRomanPSMT" w:hAnsi="Times New Roman" w:cs="Times New Roman"/>
                <w:sz w:val="18"/>
                <w:szCs w:val="18"/>
              </w:rPr>
              <w:t>22672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5668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59:18:1090101:813, общая площадь – 965,0 кв.м., местоположение: </w:t>
            </w:r>
            <w:proofErr w:type="gramStart"/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Таборы, ул. Зубкова, разрешенное использование – для ведения личного подсобного хозяйства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eastAsia="TimesNewRomanPSMT" w:hAnsi="Times New Roman" w:cs="Times New Roman"/>
                <w:sz w:val="18"/>
                <w:szCs w:val="18"/>
              </w:rPr>
              <w:t>59173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2958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№5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59:18:0010305:1078, общая площадь – 850,0 кв.м., местоположение: </w:t>
            </w:r>
            <w:proofErr w:type="gramStart"/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Строганова,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eastAsia="TimesNewRomanPSMT" w:hAnsi="Times New Roman" w:cs="Times New Roman"/>
                <w:sz w:val="18"/>
                <w:szCs w:val="18"/>
              </w:rPr>
              <w:t>233299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11664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6900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№6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59:18:0120101:1385, общая площадь – 1169,0 кв.м., местоположение: Пермский край, Добрянский городской округ, д. Мохово, ул. Журавлиная, разрешенное использование – для ведения личного подсобного хозяйства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eastAsia="TimesNewRomanPSMT" w:hAnsi="Times New Roman" w:cs="Times New Roman"/>
                <w:sz w:val="18"/>
                <w:szCs w:val="18"/>
              </w:rPr>
              <w:t>228621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11431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№7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59:18:0390101:1009, общая площадь – 1284,0 кв.м., местоположение: </w:t>
            </w:r>
            <w:proofErr w:type="gramStart"/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Шемети, ул. Победы,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157497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7874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</w:tr>
      <w:tr w:rsidR="007866C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66C7" w:rsidRPr="00474627" w:rsidRDefault="007866C7" w:rsidP="007A51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7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№8 </w:t>
            </w: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59:18:0110101:533, общая площадь – 1983,0 кв.м., местоположение: Пермский край, Добрянский городской округ, д. Лунежки, разрешенное использование – малоэтажная жилая застройка (индивидуальное жилищное строительство)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154649</w:t>
            </w:r>
            <w:bookmarkEnd w:id="0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7732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66C7" w:rsidRPr="00474627" w:rsidRDefault="007866C7" w:rsidP="007A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627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</w:tc>
      </w:tr>
    </w:tbl>
    <w:p w:rsidR="005419A2" w:rsidRDefault="005419A2" w:rsidP="00541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7866C7" w:rsidRDefault="007866C7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866C7" w:rsidRDefault="007866C7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D446C" w:rsidRPr="009C5AB1" w:rsidRDefault="008D446C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5AB1">
        <w:rPr>
          <w:rFonts w:ascii="Times New Roman" w:hAnsi="Times New Roman" w:cs="Times New Roman"/>
          <w:b/>
          <w:sz w:val="18"/>
          <w:szCs w:val="18"/>
        </w:rPr>
        <w:lastRenderedPageBreak/>
        <w:t>Для участия в аукционе:</w:t>
      </w:r>
    </w:p>
    <w:p w:rsidR="00583F7A" w:rsidRPr="009C5AB1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5AB1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C5AB1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C5AB1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C5AB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5AB1">
        <w:rPr>
          <w:rFonts w:ascii="Times New Roman" w:hAnsi="Times New Roman" w:cs="Times New Roman"/>
          <w:sz w:val="18"/>
          <w:szCs w:val="18"/>
        </w:rPr>
        <w:t>И</w:t>
      </w:r>
      <w:r w:rsidR="00B76EDB" w:rsidRPr="009C5AB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C5AB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C5AB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C5AB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F52E1" w:rsidRPr="00EB524B" w:rsidRDefault="007866C7" w:rsidP="00CF52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>Лот №1:</w:t>
      </w:r>
      <w:r w:rsidR="00CF52E1" w:rsidRPr="00EB524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F52E1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F52E1"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F52E1" w:rsidRPr="00EB524B" w:rsidRDefault="00CF52E1" w:rsidP="00CF52E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20000 метров.</w:t>
      </w:r>
    </w:p>
    <w:p w:rsidR="00CF52E1" w:rsidRPr="00EB524B" w:rsidRDefault="00CF52E1" w:rsidP="00CF52E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CF52E1" w:rsidRPr="00EB524B" w:rsidRDefault="00CF52E1" w:rsidP="00CF52E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F52E1" w:rsidRPr="00EB524B" w:rsidRDefault="00CF52E1" w:rsidP="00CF52E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F52E1" w:rsidRPr="00EB524B" w:rsidRDefault="00CF52E1" w:rsidP="00CF5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F52E1" w:rsidRPr="00EB524B" w:rsidRDefault="00CF52E1" w:rsidP="00CF5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F52E1" w:rsidRPr="00EB524B" w:rsidRDefault="00CF52E1" w:rsidP="00CF5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F52E1" w:rsidRPr="00EB524B" w:rsidRDefault="00CF52E1" w:rsidP="00CF52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7866C7" w:rsidRPr="00EB524B" w:rsidRDefault="007866C7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866C7" w:rsidRPr="00EB524B" w:rsidRDefault="007866C7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6FC3" w:rsidRPr="00EB524B" w:rsidRDefault="0050371E" w:rsidP="00496F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EB524B">
        <w:rPr>
          <w:rFonts w:ascii="Times New Roman" w:hAnsi="Times New Roman" w:cs="Times New Roman"/>
          <w:b/>
          <w:sz w:val="18"/>
          <w:szCs w:val="18"/>
        </w:rPr>
        <w:t>2</w:t>
      </w:r>
      <w:r w:rsidRPr="00EB524B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EB524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6FC3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96FC3"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96FC3" w:rsidRPr="00EB524B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по ул. </w:t>
      </w:r>
      <w:r w:rsidR="00CF52E1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Братская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CF52E1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19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5 метров.</w:t>
      </w:r>
    </w:p>
    <w:p w:rsidR="00776FB0" w:rsidRPr="00EB524B" w:rsidRDefault="00776FB0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</w:t>
      </w:r>
      <w:r w:rsidR="00496FC3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ительства Российской Федерации", утвержденных Постановлением </w:t>
      </w:r>
      <w:r w:rsidR="00CF52E1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Правительства РФ от 13.09.2021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1547 в Пермский районный филиал АО «Газпром газораспределение </w:t>
      </w:r>
      <w:r w:rsidR="00276E9E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ермь».</w:t>
      </w:r>
      <w:proofErr w:type="gramEnd"/>
    </w:p>
    <w:p w:rsidR="00496FC3" w:rsidRPr="00EB524B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96FC3" w:rsidRPr="00EB524B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F52E1" w:rsidRPr="00EB524B" w:rsidRDefault="00CF52E1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CF52E1" w:rsidRPr="00EB524B" w:rsidRDefault="00CF52E1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496FC3" w:rsidRPr="00EB524B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496FC3" w:rsidRPr="00EB524B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96FC3" w:rsidRPr="00EB524B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B524B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776FB0" w:rsidRPr="00EB524B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EB524B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EB524B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B524B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96FC3" w:rsidRPr="00EB524B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96FC3" w:rsidRPr="00EB524B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827AE" w:rsidRPr="00EB524B" w:rsidRDefault="00D827AE" w:rsidP="00D827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D827AE" w:rsidRPr="00EB524B" w:rsidRDefault="00D827AE" w:rsidP="00D827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827AE" w:rsidRPr="00EB524B" w:rsidRDefault="00D827AE" w:rsidP="00D827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827AE" w:rsidRPr="00EB524B" w:rsidRDefault="00D827AE" w:rsidP="00D827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2022 года по 31 декабря 2022 года составляет 6 336,00 рублей за 1м3/сутки.</w:t>
      </w:r>
    </w:p>
    <w:p w:rsidR="00776FB0" w:rsidRPr="00EB524B" w:rsidRDefault="00776FB0" w:rsidP="00D3043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20163" w:rsidRPr="00EB524B" w:rsidRDefault="00292FE5" w:rsidP="00C20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C20163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20163"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1-ой категории д. Залесная – д. Гари, собственником является ООО «Уралстрой»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2080 метров.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присоединение) не применяются к технологическому присоединению объектов капитального строительства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292FE5" w:rsidRPr="00EB524B" w:rsidRDefault="00292FE5" w:rsidP="00C201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20163" w:rsidRPr="00EB524B" w:rsidRDefault="00292FE5" w:rsidP="00C20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C20163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20163"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2-ой категории п. Вильва, собственником является АО «Газпром газораспределение Пермь»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7400 метров.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041250" w:rsidRPr="00EB524B" w:rsidRDefault="00041250" w:rsidP="00C20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Строганова, собственником является АО «Газпром газораспределение Пермь»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20 метров.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ТП-56.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B524B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EB524B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B524B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0163" w:rsidRPr="00EB524B" w:rsidRDefault="00C20163" w:rsidP="00C20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C20163" w:rsidRPr="00EB524B" w:rsidRDefault="00C20163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2022 года по 31 декабря 2022 года составляет 6 336,00 рублей за 1м3/сутки.</w:t>
      </w:r>
    </w:p>
    <w:p w:rsidR="004D41C5" w:rsidRPr="00EB524B" w:rsidRDefault="004D41C5" w:rsidP="00C2016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по 2-ой категории по ул. Дальняя, собственником является Администрация Добрянского городского округа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730 метров.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41C5" w:rsidRPr="00EB524B" w:rsidRDefault="004D41C5" w:rsidP="004D4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В близи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данного земельного участка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сетей электроснабжения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ООО «РЭС» нет. </w:t>
      </w:r>
    </w:p>
    <w:p w:rsidR="004D41C5" w:rsidRPr="00EB524B" w:rsidRDefault="004D41C5" w:rsidP="004D4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Ближайшая точка присоединения ООО «РЭС» ТП -253 находится на расстоянии более 500 м от данного земельного участка.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1,46 м3/час, максимальная нагрузка – 1,46 м3/сутки;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Проходит магистральный водопровод д. Мохово, ПНД ф 75 мм, требуется вынос водопровода.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не более 18 месяцев после подписания заявителем договора о подключении;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Ставка тарифа на покрытие расходов на прокладку сетей водоснабжения (ДУ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за 1 </w:t>
      </w:r>
      <w:proofErr w:type="spell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п.км</w:t>
      </w:r>
      <w:proofErr w:type="spell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D41C5" w:rsidRPr="00EB524B" w:rsidRDefault="004D41C5" w:rsidP="004D4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13F4F" w:rsidRPr="00EB524B" w:rsidRDefault="004D41C5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>Лот №7:</w:t>
      </w:r>
      <w:r w:rsidR="00A13F4F" w:rsidRPr="00EB524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13F4F"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13F4F"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13F4F" w:rsidRPr="00EB524B" w:rsidRDefault="00A13F4F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выход от ГРС (КС Добрянка/Полазна) на </w:t>
      </w:r>
      <w:proofErr w:type="spell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 собственник газопровода АО «Газпром газораспределение Пермь». Ориентировочное расстояние 15500 метров.</w:t>
      </w:r>
    </w:p>
    <w:p w:rsidR="00A13F4F" w:rsidRPr="00EB524B" w:rsidRDefault="00A13F4F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13F4F" w:rsidRPr="00EB524B" w:rsidRDefault="00A13F4F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13F4F" w:rsidRPr="00EB524B" w:rsidRDefault="00A13F4F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A4488" w:rsidRPr="00EB524B" w:rsidRDefault="000A4488" w:rsidP="00A1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13F4F" w:rsidRPr="00EB524B" w:rsidRDefault="00A13F4F" w:rsidP="00A1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13F4F" w:rsidRPr="00EB524B" w:rsidRDefault="00A13F4F" w:rsidP="00A1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13F4F" w:rsidRPr="00EB524B" w:rsidRDefault="00A13F4F" w:rsidP="00A1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13F4F" w:rsidRPr="00EB524B" w:rsidRDefault="00A13F4F" w:rsidP="00A13F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A13F4F" w:rsidRPr="00EB524B" w:rsidRDefault="00A13F4F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источником водоснабжения является родник с емкостью и центральный водопровод по ул. Победы.</w:t>
      </w:r>
    </w:p>
    <w:p w:rsidR="008552EB" w:rsidRPr="00EB524B" w:rsidRDefault="008552EB" w:rsidP="00A13F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74EDA" w:rsidRPr="00EB524B" w:rsidRDefault="00174EDA" w:rsidP="00174E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B52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74EDA" w:rsidRPr="00EB524B" w:rsidRDefault="00174EDA" w:rsidP="00174E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выход от КС Добрянская на </w:t>
      </w:r>
      <w:proofErr w:type="spell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р.п</w:t>
      </w:r>
      <w:proofErr w:type="spell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 собственник газопровода АО «Газпром газораспределение Пермь». Ориентировочное расстояние 445 метров.</w:t>
      </w:r>
    </w:p>
    <w:p w:rsidR="00174EDA" w:rsidRPr="00EB524B" w:rsidRDefault="00174EDA" w:rsidP="00174E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74EDA" w:rsidRPr="00EB524B" w:rsidRDefault="00174EDA" w:rsidP="00174E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74EDA" w:rsidRPr="00EB524B" w:rsidRDefault="00174EDA" w:rsidP="00174E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B524B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74EDA" w:rsidRPr="00EB524B" w:rsidRDefault="00174EDA" w:rsidP="0017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74EDA" w:rsidRPr="009C5AB1" w:rsidRDefault="00174EDA" w:rsidP="0017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74EDA" w:rsidRPr="0007087C" w:rsidRDefault="00174EDA" w:rsidP="0017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</w:t>
      </w:r>
      <w:r w:rsidRPr="0007087C">
        <w:rPr>
          <w:rFonts w:ascii="Times New Roman" w:eastAsia="Calibri" w:hAnsi="Times New Roman" w:cs="Times New Roman"/>
          <w:sz w:val="18"/>
          <w:szCs w:val="18"/>
          <w:lang w:eastAsia="en-US"/>
        </w:rPr>
        <w:t>уществлении технологического присоединения правообладателю земельного участка.</w:t>
      </w:r>
    </w:p>
    <w:p w:rsidR="00174EDA" w:rsidRPr="0007087C" w:rsidRDefault="00174EDA" w:rsidP="0017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74EDA" w:rsidRPr="0007087C" w:rsidRDefault="00174EDA" w:rsidP="00174E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7087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8552EB" w:rsidRPr="0007087C" w:rsidRDefault="008552EB" w:rsidP="00174E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40389" w:rsidRPr="0007087C" w:rsidRDefault="00740389" w:rsidP="00D3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ОСОБЫЕ ОТМЕТКИ:</w:t>
      </w:r>
    </w:p>
    <w:p w:rsidR="00043302" w:rsidRPr="0007087C" w:rsidRDefault="00043302" w:rsidP="00D3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EB524B" w:rsidRPr="0007087C" w:rsidRDefault="00BC3327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 </w:t>
      </w:r>
      <w:r w:rsidR="00EB524B"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1</w:t>
      </w:r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- </w:t>
      </w:r>
      <w:r w:rsidR="00EB524B"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</w:t>
      </w:r>
      <w:proofErr w:type="gramStart"/>
      <w:r w:rsidR="00EB524B" w:rsidRPr="0007087C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B524B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ФИДЕР №3, ФИДЕР №4 в соответствии с Постановлением от 24.02.2009 №160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; Реестровый номер границы: 59:18-6.567;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 ФИДЕР №3, ФИДЕР №4; </w:t>
      </w:r>
    </w:p>
    <w:p w:rsidR="00043302" w:rsidRPr="00954EF8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</w:t>
      </w:r>
      <w:r w:rsidR="00954EF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инженерных коммуникаций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ПС Искра-1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59:18-6.230; Вид объекта реестра границ: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Зона с особыми условиями использования территории; Вид зоны по документу: Охранная зона ВЛ-10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ПС Искра-1;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водный кодекс Российской Федерации от 03.06.2006 № 74-ФЗ выдан: Государственная Дума Российской Федерации;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Ограничение в использование объектов недвижимости в границах прибрежной защитной полосы малых рек, впадающих в Камское водохранилище на территории Пермского края, Часть 69 установлены в соответствии со ст. 65 Водного кодекса Российской Федерации от 03 июня 2006 года № 74-ФЗ в границах прибрежных защитных полос запрещается: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авиационных мер по борьбе с вредными организмами;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  <w:proofErr w:type="gramEnd"/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6) размещение специализированных хранилищ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21 февраля 1992 года N 2395-1 "О недрах"); </w:t>
      </w:r>
      <w:proofErr w:type="gramEnd"/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9) распашка земель;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10) размещение отвалов размываемых грунтов;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11) выпас сельскохозяйственных животных и организаций для летних лагерей, ванн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59:18-6.1038; Вид объекта реестра границ: Зона с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особымиусловиями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использования территории; Вид зоны по документу: Прибрежная защитная полоса малых рек, впадающих в Камское водохранилище на территории Пермского края, Часть 69;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2022-06-17; реквизиты документа-основания: водный кодекс Российской Федерации от 03.06.2006 № 74-ФЗ выдан: Государственная Дума Российской Федерации;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Ограничение в использование объектов недвижимости в границах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69 установлены в соответствии со ст. 65 Водного кодекса Российской Федерации от 03 июня 2006 года № 74-ФЗ в границах водоохранных зон запрещается: </w:t>
      </w: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авиационных мер по борьбе с вредными организмами;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  <w:proofErr w:type="gramEnd"/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6) размещение специализированных хранилищ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осуществляющимиразведку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февраля 1992 года N 2395-1 "О недрах").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59:18-6.1039; Вид объекта реестра границ: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края, Часть 69;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5C483F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2022-06-17; реквизиты документа-основания: постановление "Об установлении</w:t>
      </w:r>
      <w:r w:rsidR="005C483F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28.04.2021 № 793 выдан: Администрация Добрянского городского округа; Содержание ограничения</w:t>
      </w:r>
      <w:r w:rsidR="005C483F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с целью эксплуатации существующего линейного объекта ОАО "МРСК Урала": ВЛ-0.4кВ от</w:t>
      </w:r>
    </w:p>
    <w:p w:rsidR="005C483F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TП-10117 , входящая в состав электросетевого комплекса "Промплощадка", сроком на 49 лет; Реестровый номер границы</w:t>
      </w:r>
      <w:r w:rsidR="005C483F"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59:18-6.1398; Вид объекта реестра границ: Зона с особыми условиями использования территории; Вид зоны по документу</w:t>
      </w:r>
      <w:r w:rsidR="005C483F"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Публичный сервитут с целью эксплуатации существующего линейного объекта ОАО "МРСК Урала": ВЛ-0.4кВ от TП</w:t>
      </w:r>
      <w:r w:rsidR="005C483F" w:rsidRPr="0007087C">
        <w:rPr>
          <w:rFonts w:ascii="Times New Roman" w:eastAsia="TimesNewRomanPSMT" w:hAnsi="Times New Roman" w:cs="Times New Roman"/>
          <w:sz w:val="18"/>
          <w:szCs w:val="18"/>
        </w:rPr>
        <w:t xml:space="preserve">-10117 ,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входящая в состав электросетевого комплекса "Промплощадка"; 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EB524B" w:rsidRPr="0007087C" w:rsidRDefault="00EB524B" w:rsidP="00EB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535ED" w:rsidRPr="0007087C" w:rsidRDefault="00043302" w:rsidP="00E5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 </w:t>
      </w:r>
      <w:r w:rsidR="00E535ED"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</w:t>
      </w:r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- </w:t>
      </w:r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2022-06-16;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санитарный врач Российской Федерации</w:t>
      </w:r>
      <w:proofErr w:type="gramStart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 природных ресурсов, лесного хозяйства и экологии Пермского края; Содержание ограничения (обременения): Режимы хозяйственного </w:t>
      </w:r>
      <w:proofErr w:type="gramStart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   действие санитарных правил и норм "Зоны санитарной охраны источников водоснабжения и водопроводов питьевого назначения. СанПиН 2.1.4.1110-02".Согласно СанПиН 2.1.4.1110-02 по третьему поясу:3.2.2.3. Запрещение закачки отработанных вод в подземные горизонты, подземного складирования твердых отходов и разработки недр земли.3.2.2.4.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E535ED"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</w:t>
      </w:r>
    </w:p>
    <w:p w:rsidR="00E535ED" w:rsidRPr="0007087C" w:rsidRDefault="00E535ED" w:rsidP="00E5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вод,</w:t>
      </w:r>
    </w:p>
    <w:p w:rsidR="00E535ED" w:rsidRPr="0007087C" w:rsidRDefault="00E535ED" w:rsidP="00E5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59:18-6.1246; Вид объекта реестра границ: Зона с особыми условиями использования территории; Вид зоны по документу: Зона санитарной охраны водозаборной скважины №</w:t>
      </w:r>
    </w:p>
    <w:p w:rsidR="00E535ED" w:rsidRPr="0007087C" w:rsidRDefault="00E535ED" w:rsidP="00E5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2/18 в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043302" w:rsidRPr="0007087C" w:rsidRDefault="00E535ED" w:rsidP="00E5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087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E535ED" w:rsidRPr="0007087C" w:rsidRDefault="00E535ED" w:rsidP="00E5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7087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 3 - 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2022-06-15; реквизиты документа-основания: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постановление </w:t>
      </w:r>
      <w:r w:rsidRPr="0007087C">
        <w:rPr>
          <w:rFonts w:ascii="Cambria Math" w:eastAsia="TimesNewRomanPSMT" w:hAnsi="Cambria Math" w:cs="Cambria Math"/>
          <w:sz w:val="18"/>
          <w:szCs w:val="18"/>
        </w:rPr>
        <w:t>«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07087C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07087C">
        <w:rPr>
          <w:rFonts w:ascii="Cambria Math" w:eastAsia="TimesNewRomanPSMT" w:hAnsi="Cambria Math" w:cs="Cambria Math"/>
          <w:sz w:val="18"/>
          <w:szCs w:val="18"/>
        </w:rPr>
        <w:t>»</w:t>
      </w:r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Ограничение в использование объектов недвижимости в границах </w:t>
      </w:r>
      <w:proofErr w:type="gramStart"/>
      <w:r w:rsidRPr="0007087C">
        <w:rPr>
          <w:rFonts w:ascii="Times New Roman" w:eastAsia="TimesNewRomanPSMT" w:hAnsi="Times New Roman" w:cs="Times New Roman"/>
          <w:sz w:val="18"/>
          <w:szCs w:val="18"/>
        </w:rPr>
        <w:t xml:space="preserve">прибрежных защитных полос малых рек, впадающих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в Камское водохранилище на территории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установлены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ст. 65 Водного кодекса Российской Федерации от 03 июня 2006 года № 74-ФЗ.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прибрежных защитных полос запрещается: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токсичных, отравляющих и ядовитых веществ, пунктов захоронения радиоактивных отходов; </w:t>
      </w:r>
    </w:p>
    <w:p w:rsidR="00823705" w:rsidRP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3) осуществление авиационных мер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по борьбе с вредными организмами;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покрытие;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случаев, если автозаправочные станции, склады горюче-смазочных материалов размещены на территориях портов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путей, в том числе баз (сооружений) для стоянки маломерных судов, объектов органов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федеральной службы безопасности), станций технического обслуживания, используемых для технического осмотра и ремонта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транспортных средств, осуществление мойки транспортных средств; </w:t>
      </w:r>
      <w:proofErr w:type="gramEnd"/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6) размещение специализированных хранилищ пестицидов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21 февраля 1992 года N 2395-1 "О недрах"); </w:t>
      </w:r>
      <w:proofErr w:type="gramEnd"/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9) распашка земель;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10) размещение отвалов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размываемых грунтов;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11) выпас сельскохозяйственных животных и организаций для них летних лагерей, ванн</w:t>
      </w: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номер границы: 59:00-6.794; Вид объекта реестра границ: Зона с особыми условиями использования территории;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документу: Прибрежная защитная полоса малых рек, впадающих в Камское водохранилище на территории Пермского края,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107; </w:t>
      </w:r>
    </w:p>
    <w:p w:rsidR="00823705" w:rsidRP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23705" w:rsidRP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с 2022-06-15; реквизиты документа-основания: приказ "Об утверждении установленных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зон, границ прибрежных защитных полос и границ береговых полос малых рек, впадающих в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Камскоеводохранилище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края" от 27.08.2019 № СЭД-30-01-02-1133 выдан: Министерство природных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ресурсов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лесного хозяйства и экологии Пермского края; водный кодекс Российской Федерации от 03.06.2006 № 74-ФЗ выдан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lastRenderedPageBreak/>
        <w:t>водоохраннных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Содержание ограничения (обременения): 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 июня 2006 года № 74-ФЗ в границах водоохранных зон запрещается: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1) использование сточных вод в целях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регулирования плодородия почв;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потребления, химических, взрывчатых, токсичных, отравляющих и ядовитых веществ, пунктов захоронения радиоактивных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отходов;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авиационных мер по борьбе с вредными организмами;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материалов (за исключением случаев, если автозаправочные станции, склады горюче-смазочных материалов размещены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территориях портов, судостроительных и судоремонтных организаций, инфраструктуры внутренних водных путей при условии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соблюдения требований законодательства в области охраны окружающей среды и настоящего Кодекса), станций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обслуживания, используемых для технического осмотра и ремонта транспортных средств, осуществление мойки транспортных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средств; </w:t>
      </w:r>
      <w:proofErr w:type="gramEnd"/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6) размещение специализированных хранилищ пестицидов и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исключением случаев, если разведка и добыча общераспространенных полезных ископаемых осуществляются пользователями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недр, осуществляющими разведку и добычу иных видов полезных ископаемых, в границах предоставленных им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законодательством Российской Федерации о недрах горных отводов и (или) геологических отводов на основании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утвержденного технического проекта в соответствии со статьей 19.1 Закона Российской Федерации от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>21 февраля 1992 года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N 2395-1 "О недрах").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эксплуатацию, эксплуатация хозяйственных и иных объектов при условии оборудования таких объектов сооружениями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обеспечивающими охрану водных объектов от загрязнения, засорения и истощения вод в соответствии с водным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законодательством и законодательством в области охраны окружающей среды.; Реестровый номер границы: 59:00-6.786;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823705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3705">
        <w:rPr>
          <w:rFonts w:ascii="Times New Roman" w:eastAsia="TimesNewRomanPSMT" w:hAnsi="Times New Roman" w:cs="Times New Roman"/>
          <w:sz w:val="18"/>
          <w:szCs w:val="18"/>
        </w:rPr>
        <w:t xml:space="preserve">малых рек, впадающих в Камское водохранилище на территории Пермского края, Часть 107; </w:t>
      </w:r>
    </w:p>
    <w:p w:rsidR="00823705" w:rsidRDefault="00823705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2370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23705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2370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DC3DF3" w:rsidRPr="00823705" w:rsidRDefault="00DC3DF3" w:rsidP="0082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C3DF3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C3DF3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>:</w:t>
      </w:r>
      <w:r w:rsidR="006C0818">
        <w:rPr>
          <w:rFonts w:ascii="Times New Roman" w:hAnsi="Times New Roman" w:cs="Times New Roman"/>
          <w:sz w:val="18"/>
          <w:szCs w:val="18"/>
        </w:rPr>
        <w:t xml:space="preserve"> </w:t>
      </w:r>
      <w:r w:rsidR="006C0818" w:rsidRPr="006C0818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6C0818" w:rsidRPr="006C0818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DC3DF3" w:rsidRPr="006C0818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DC3DF3">
        <w:rPr>
          <w:rFonts w:ascii="Times New Roman" w:hAnsi="Times New Roman" w:cs="Times New Roman"/>
          <w:sz w:val="18"/>
          <w:szCs w:val="18"/>
        </w:rPr>
        <w:t>03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6C187E">
        <w:rPr>
          <w:rFonts w:ascii="Times New Roman" w:hAnsi="Times New Roman" w:cs="Times New Roman"/>
          <w:sz w:val="18"/>
          <w:szCs w:val="18"/>
        </w:rPr>
        <w:t>0</w:t>
      </w:r>
      <w:r w:rsidR="00043302">
        <w:rPr>
          <w:rFonts w:ascii="Times New Roman" w:hAnsi="Times New Roman" w:cs="Times New Roman"/>
          <w:sz w:val="18"/>
          <w:szCs w:val="18"/>
        </w:rPr>
        <w:t>8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</w:t>
      </w:r>
      <w:r w:rsidR="00DC3DF3">
        <w:rPr>
          <w:rFonts w:ascii="Times New Roman" w:hAnsi="Times New Roman" w:cs="Times New Roman"/>
          <w:sz w:val="18"/>
          <w:szCs w:val="18"/>
        </w:rPr>
        <w:t>8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1250"/>
    <w:rsid w:val="00042B44"/>
    <w:rsid w:val="00043014"/>
    <w:rsid w:val="00043302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087C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448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42AC"/>
    <w:rsid w:val="000F5942"/>
    <w:rsid w:val="000F5DEA"/>
    <w:rsid w:val="00100181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64B21"/>
    <w:rsid w:val="00172DBF"/>
    <w:rsid w:val="00172DF0"/>
    <w:rsid w:val="00173C88"/>
    <w:rsid w:val="00174EDA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3BB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45FF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76E9E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1D3A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97FED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05D7"/>
    <w:rsid w:val="00451C97"/>
    <w:rsid w:val="0045680D"/>
    <w:rsid w:val="004612CC"/>
    <w:rsid w:val="004628B0"/>
    <w:rsid w:val="00464293"/>
    <w:rsid w:val="00465781"/>
    <w:rsid w:val="00465E64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96FC3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41C5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419A2"/>
    <w:rsid w:val="00551A82"/>
    <w:rsid w:val="00552181"/>
    <w:rsid w:val="00556DCE"/>
    <w:rsid w:val="00557112"/>
    <w:rsid w:val="00560057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C483F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5F3191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0818"/>
    <w:rsid w:val="006C187E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358"/>
    <w:rsid w:val="00723F0E"/>
    <w:rsid w:val="00724F22"/>
    <w:rsid w:val="00732876"/>
    <w:rsid w:val="00734C66"/>
    <w:rsid w:val="00736F2C"/>
    <w:rsid w:val="00740389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76FB0"/>
    <w:rsid w:val="00780C46"/>
    <w:rsid w:val="0078171E"/>
    <w:rsid w:val="00781B80"/>
    <w:rsid w:val="007843D4"/>
    <w:rsid w:val="00784529"/>
    <w:rsid w:val="0078475A"/>
    <w:rsid w:val="007850B7"/>
    <w:rsid w:val="007864FA"/>
    <w:rsid w:val="007866C7"/>
    <w:rsid w:val="007879AC"/>
    <w:rsid w:val="00793264"/>
    <w:rsid w:val="007937ED"/>
    <w:rsid w:val="00793C2B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3705"/>
    <w:rsid w:val="008252AF"/>
    <w:rsid w:val="008270B7"/>
    <w:rsid w:val="00834090"/>
    <w:rsid w:val="00842B2A"/>
    <w:rsid w:val="00844DA6"/>
    <w:rsid w:val="00850F48"/>
    <w:rsid w:val="0085416A"/>
    <w:rsid w:val="008552EB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4EF8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5755"/>
    <w:rsid w:val="009A72BB"/>
    <w:rsid w:val="009B01C1"/>
    <w:rsid w:val="009B20EC"/>
    <w:rsid w:val="009B69E0"/>
    <w:rsid w:val="009C3C49"/>
    <w:rsid w:val="009C5AB1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07432"/>
    <w:rsid w:val="00A11920"/>
    <w:rsid w:val="00A13F4F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3327"/>
    <w:rsid w:val="00BC4174"/>
    <w:rsid w:val="00BC69D3"/>
    <w:rsid w:val="00BD2C19"/>
    <w:rsid w:val="00BD322B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07525"/>
    <w:rsid w:val="00C119B9"/>
    <w:rsid w:val="00C14440"/>
    <w:rsid w:val="00C14BCF"/>
    <w:rsid w:val="00C14E0C"/>
    <w:rsid w:val="00C1520E"/>
    <w:rsid w:val="00C15AE4"/>
    <w:rsid w:val="00C16E53"/>
    <w:rsid w:val="00C2016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2E1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043C"/>
    <w:rsid w:val="00D314E1"/>
    <w:rsid w:val="00D326D5"/>
    <w:rsid w:val="00D4080F"/>
    <w:rsid w:val="00D449B9"/>
    <w:rsid w:val="00D45558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7AE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284A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3DF3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35ED"/>
    <w:rsid w:val="00E54338"/>
    <w:rsid w:val="00E54AB5"/>
    <w:rsid w:val="00E576BB"/>
    <w:rsid w:val="00E6100E"/>
    <w:rsid w:val="00E72D93"/>
    <w:rsid w:val="00E740E7"/>
    <w:rsid w:val="00E747CE"/>
    <w:rsid w:val="00E750CF"/>
    <w:rsid w:val="00E80A9A"/>
    <w:rsid w:val="00E80D1B"/>
    <w:rsid w:val="00E83682"/>
    <w:rsid w:val="00E838A5"/>
    <w:rsid w:val="00E84005"/>
    <w:rsid w:val="00E8432D"/>
    <w:rsid w:val="00E87062"/>
    <w:rsid w:val="00E87AC4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24B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0832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6C2D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8CDF-8789-4712-9862-A3C887F9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8380</TotalTime>
  <Pages>9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52755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466</cp:revision>
  <cp:lastPrinted>2020-03-12T10:27:00Z</cp:lastPrinted>
  <dcterms:created xsi:type="dcterms:W3CDTF">2020-03-12T10:15:00Z</dcterms:created>
  <dcterms:modified xsi:type="dcterms:W3CDTF">2022-07-21T06:31:00Z</dcterms:modified>
</cp:coreProperties>
</file>