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both"/>
        <w:rPr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-365</wp:posOffset>
                </wp:positionH>
                <wp:positionV relativeFrom="page">
                  <wp:posOffset>359923</wp:posOffset>
                </wp:positionV>
                <wp:extent cx="6120130" cy="368046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20130" cy="3680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3;o:allowoverlap:true;o:allowincell:true;mso-position-horizontal-relative:text;margin-left:-0.03pt;mso-position-horizontal:absolute;mso-position-vertical-relative:page;margin-top:28.34pt;mso-position-vertical:absolute;width:481.90pt;height:289.80pt;mso-wrap-distance-left:9.00pt;mso-wrap-distance-top:0.00pt;mso-wrap-distance-right:9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5049778</wp:posOffset>
                </wp:positionH>
                <wp:positionV relativeFrom="page">
                  <wp:posOffset>2529188</wp:posOffset>
                </wp:positionV>
                <wp:extent cx="1073098" cy="29146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73098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/>
                              <w:ind/>
                              <w:contextualSpacing w:val="true"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61312;o:allowoverlap:true;o:allowincell:true;mso-position-horizontal-relative:text;margin-left:397.62pt;mso-position-horizontal:absolute;mso-position-vertical-relative:page;margin-top:199.15pt;mso-position-vertical:absolute;width:84.50pt;height:22.95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 w:after="0"/>
                        <w:ind/>
                        <w:contextualSpacing w:val="true"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 xml:space="preserve">5</w:t>
                      </w:r>
                      <w:r>
                        <w:rPr>
                          <w:rFonts w:cs="Times New Roman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2534285</wp:posOffset>
                </wp:positionV>
                <wp:extent cx="1362075" cy="291465"/>
                <wp:effectExtent l="0" t="0" r="0" b="0"/>
                <wp:wrapNone/>
                <wp:docPr id="3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3620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/>
                              <w:ind/>
                              <w:contextualSpacing w:val="true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14.01.2026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60288;o:allowoverlap:true;o:allowincell:true;mso-position-horizontal-relative:text;margin-left:0.00pt;mso-position-horizontal:absolute;mso-position-vertical-relative:page;margin-top:199.55pt;mso-position-vertical:absolute;width:107.25pt;height:22.95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 w:after="0"/>
                        <w:ind/>
                        <w:contextualSpacing w:val="true"/>
                        <w:jc w:val="center"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</w:r>
                      <w:r>
                        <w:rPr>
                          <w:rFonts w:cs="Times New Roman"/>
                          <w:szCs w:val="28"/>
                        </w:rPr>
                        <w:t xml:space="preserve">14.01.2026</w:t>
                      </w:r>
                      <w:r>
                        <w:rPr>
                          <w:rFonts w:cs="Times New Roman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>
        <w:rPr>
          <w:rFonts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40999</wp:posOffset>
                </wp:positionH>
                <wp:positionV relativeFrom="page">
                  <wp:posOffset>3792772</wp:posOffset>
                </wp:positionV>
                <wp:extent cx="2594591" cy="2544418"/>
                <wp:effectExtent l="3175" t="3175" r="3175" b="3175"/>
                <wp:wrapNone/>
                <wp:docPr id="4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594590" cy="25444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/>
                              <w:ind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Об утверждении Порядка разработки и утверждения административных регламентов предоставления муниципальных услуг 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и Порядка проведения экспертизы, независимой экспертизы проектов административных регламентов предоставления муниципальных услуг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63360;o:allowoverlap:true;o:allowincell:true;mso-position-horizontal-relative:text;margin-left:3.23pt;mso-position-horizontal:absolute;mso-position-vertical-relative:page;margin-top:298.64pt;mso-position-vertical:absolute;width:204.30pt;height:200.35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 w:after="0"/>
                        <w:ind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Об утверждении Порядка разработки и утверждения административных регламентов предоставления муниципальных услуг </w:t>
                      </w: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Bdr/>
                        <w:spacing w:after="0"/>
                        <w:ind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и Порядка проведения экспертизы, независимой экспертизы проектов административных регламентов предоставления муниципальных услуг</w:t>
                      </w:r>
                      <w:r>
                        <w:rPr>
                          <w:b/>
                          <w:bCs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>
        <w:tab/>
      </w:r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 w:firstLine="708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/>
        <w:spacing w:after="0"/>
        <w:ind w:firstLine="708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/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06 октября 2003 г</w:t>
      </w:r>
      <w:r>
        <w:rPr>
          <w:szCs w:val="28"/>
        </w:rPr>
        <w:t xml:space="preserve">. № 131-ФЗ «Об общих принципах организации местного самоуправления в Российской Федерации», частями 6.2, 15 статьи 13 Федерального закона от 27 июля 2010 г.                     № 210-ФЗ «Об организации предоставления государственных и муниципальных услуг»,</w:t>
      </w:r>
      <w:r>
        <w:rPr>
          <w:szCs w:val="28"/>
          <w:highlight w:val="white"/>
        </w:rPr>
        <w:t xml:space="preserve"> постановлением Правительства Российской Федерации от 20 июля 2021 г. № 1228, постановлением Правительства Пермского края от 08 мая 2013 г. № 417-п, в целях повышения эффективности и качества деятельности органов Добрянског</w:t>
      </w:r>
      <w:r>
        <w:rPr>
          <w:szCs w:val="28"/>
        </w:rPr>
        <w:t xml:space="preserve">о муниципального округа 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/>
        <w:jc w:val="both"/>
        <w:rPr>
          <w:szCs w:val="28"/>
        </w:rPr>
      </w:pPr>
      <w:r>
        <w:rPr>
          <w:szCs w:val="28"/>
        </w:rPr>
        <w:t xml:space="preserve">администрация округа ПОСТАНОВЛЯЕТ:</w:t>
      </w:r>
      <w:r>
        <w:rPr>
          <w:szCs w:val="28"/>
        </w:rPr>
      </w:r>
    </w:p>
    <w:p>
      <w:pPr>
        <w:pBdr/>
        <w:spacing w:after="0"/>
        <w:ind w:firstLine="708"/>
        <w:jc w:val="both"/>
        <w:rPr/>
      </w:pPr>
      <w:r>
        <w:rPr>
          <w:szCs w:val="28"/>
        </w:rPr>
        <w:t xml:space="preserve">1. Утвердить прилагаемые:</w:t>
      </w:r>
      <w:r/>
    </w:p>
    <w:p>
      <w:pPr>
        <w:pBdr/>
        <w:spacing w:after="0"/>
        <w:ind w:firstLine="708"/>
        <w:jc w:val="both"/>
        <w:rPr/>
      </w:pPr>
      <w:r>
        <w:rPr>
          <w:szCs w:val="28"/>
        </w:rPr>
        <w:t xml:space="preserve">1.1. Порядок разработки и утверждения административных регламентов предоставления муниципальных услуг согласно приложению 1 к настоящему постановлению;</w:t>
      </w:r>
      <w:r/>
    </w:p>
    <w:p>
      <w:pPr>
        <w:pBdr/>
        <w:spacing w:after="0"/>
        <w:ind w:firstLine="708"/>
        <w:jc w:val="both"/>
        <w:rPr/>
      </w:pPr>
      <w:r>
        <w:rPr>
          <w:szCs w:val="28"/>
        </w:rPr>
        <w:t xml:space="preserve">1.2. Порядок проведения экспертизы, независимой экспертизы проектов административных регламентов предоставления муниципальных услуг согласно приложению 2 к настоящему постановлению.</w:t>
      </w:r>
      <w:r/>
    </w:p>
    <w:p>
      <w:pPr>
        <w:pBdr/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2. Определить управление делами администрации Добрянского муниципального округа уполномоченным органом на проведение экспертиз проектов административных регламентов предоставления муниципальных услуг.</w:t>
      </w:r>
      <w:r>
        <w:rPr>
          <w:szCs w:val="28"/>
        </w:rPr>
      </w:r>
    </w:p>
    <w:p>
      <w:pPr>
        <w:pBdr/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3. Руководителям отраслевых (функциональных) органов администрации Добрянского муниципального округа </w:t>
      </w:r>
      <w:r>
        <w:rPr>
          <w:bCs/>
          <w:szCs w:val="28"/>
        </w:rPr>
        <w:t xml:space="preserve">обеспечить разработку административных регламентов в соответствии с прилагаем</w:t>
      </w:r>
      <w:r>
        <w:rPr>
          <w:bCs/>
          <w:szCs w:val="28"/>
          <w:highlight w:val="white"/>
        </w:rPr>
        <w:t xml:space="preserve">ыми Порядком разработки и утверждения административных регламентов предоставления муниципальных услуг </w:t>
      </w:r>
      <w:r>
        <w:rPr>
          <w:bCs/>
          <w:szCs w:val="28"/>
          <w:highlight w:val="white"/>
        </w:rPr>
        <w:t xml:space="preserve">и </w:t>
      </w:r>
      <w:r>
        <w:rPr>
          <w:szCs w:val="28"/>
          <w:highlight w:val="white"/>
        </w:rPr>
        <w:t xml:space="preserve">Порядком</w:t>
      </w:r>
      <w:r>
        <w:rPr>
          <w:szCs w:val="28"/>
          <w:highlight w:val="white"/>
        </w:rPr>
        <w:t xml:space="preserve"> проведения экспертизы, независимой экспертизы проектов административных регламентов пред</w:t>
      </w:r>
      <w:r>
        <w:rPr>
          <w:szCs w:val="28"/>
        </w:rPr>
        <w:t xml:space="preserve">оставления муниципальных услу</w:t>
      </w:r>
      <w:r>
        <w:rPr>
          <w:bCs/>
          <w:szCs w:val="28"/>
        </w:rPr>
        <w:t xml:space="preserve">г.</w:t>
      </w:r>
      <w:r>
        <w:rPr>
          <w:szCs w:val="28"/>
        </w:rPr>
      </w:r>
    </w:p>
    <w:p>
      <w:pPr>
        <w:pBdr/>
        <w:spacing w:after="0"/>
        <w:ind w:firstLine="708"/>
        <w:jc w:val="both"/>
        <w:rPr/>
      </w:pPr>
      <w:r>
        <w:rPr>
          <w:szCs w:val="28"/>
        </w:rPr>
        <w:t xml:space="preserve">4. Признать утратившими силу постановления администрации Добрянского городского округа:</w:t>
      </w:r>
      <w:r/>
    </w:p>
    <w:p>
      <w:pPr>
        <w:pBdr/>
        <w:spacing w:after="0"/>
        <w:ind w:firstLine="708"/>
        <w:jc w:val="both"/>
        <w:rPr/>
      </w:pPr>
      <w:r>
        <w:rPr>
          <w:szCs w:val="28"/>
        </w:rPr>
        <w:t xml:space="preserve">от 13 февраля 2020 г. № 215 </w:t>
      </w:r>
      <w:r>
        <w:t xml:space="preserve">«</w:t>
      </w:r>
      <w:r>
        <w:rPr>
          <w:szCs w:val="28"/>
        </w:rPr>
        <w:t xml:space="preserve">О порядке разработки и утверждения административных регламентов предоставления муниципальных услуг администрацией Добрянского городского округа и отраслевыми (функциональными) органами администрации Добрянского городского округа</w:t>
      </w:r>
      <w:r>
        <w:t xml:space="preserve">»;</w:t>
      </w:r>
      <w:r/>
    </w:p>
    <w:p>
      <w:pPr>
        <w:pBdr/>
        <w:spacing w:after="0"/>
        <w:ind w:firstLine="708"/>
        <w:jc w:val="both"/>
        <w:rPr/>
      </w:pPr>
      <w:r>
        <w:t xml:space="preserve">от 10 сентября 2020 г. № 1334 «О внесении изменений в Порядок разработки и утверждения административных регламентов пред</w:t>
      </w:r>
      <w:r>
        <w:t xml:space="preserve">оставления муниципальных услуг администрацией Добрянского городского округа и отраслевыми (функциональными) органами администрации Добрянского городского округа, утвержденный постановлением администрации Добрянского городского округа от 13.02.2020 № 215». </w:t>
      </w:r>
      <w:r/>
    </w:p>
    <w:p>
      <w:pPr>
        <w:pBdr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5. </w:t>
      </w:r>
      <w:r>
        <w:rPr>
          <w:rFonts w:eastAsia="Times New Roman" w:cs="Times New Roman"/>
          <w:szCs w:val="28"/>
          <w:lang w:eastAsia="ru-RU"/>
        </w:rPr>
        <w:t xml:space="preserve">Обнародовать настоящее постановление на официальном сайте правовой информации Добрянского муниципального округа в информационно-телекоммуникационной сети Интернет с доменным именем dobr-pravo.ru.</w:t>
      </w:r>
      <w:r>
        <w:rPr>
          <w:rFonts w:eastAsia="Times New Roman" w:cs="Times New Roman"/>
          <w:szCs w:val="28"/>
          <w:lang w:eastAsia="ru-RU"/>
        </w:rPr>
      </w:r>
    </w:p>
    <w:p>
      <w:pPr>
        <w:pBdr/>
        <w:spacing w:after="0"/>
        <w:ind w:firstLine="708"/>
        <w:jc w:val="both"/>
        <w:rPr/>
      </w:pPr>
      <w:r>
        <w:rPr>
          <w:szCs w:val="28"/>
        </w:rPr>
        <w:t xml:space="preserve">6. </w:t>
      </w:r>
      <w:r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после его официального обнародования</w:t>
      </w:r>
      <w:r>
        <w:rPr>
          <w:bCs/>
          <w:szCs w:val="28"/>
        </w:rPr>
        <w:t xml:space="preserve">.</w:t>
      </w:r>
      <w:r/>
    </w:p>
    <w:p>
      <w:pPr>
        <w:pBdr/>
        <w:spacing w:after="0"/>
        <w:ind w:firstLine="708"/>
        <w:jc w:val="both"/>
        <w:rPr/>
      </w:pPr>
      <w:r>
        <w:rPr>
          <w:szCs w:val="28"/>
          <w:highlight w:val="white"/>
        </w:rPr>
        <w:t xml:space="preserve">7. Контроль за исполнением настоящего постановления возложить на</w:t>
      </w:r>
      <w:r>
        <w:rPr>
          <w:szCs w:val="28"/>
        </w:rPr>
        <w:t xml:space="preserve"> заместителя главы администрации Добрянского муниципального округа по внутренней политике.</w:t>
      </w:r>
      <w:r/>
    </w:p>
    <w:p>
      <w:pPr>
        <w:pBdr/>
        <w:spacing w:after="0"/>
        <w:ind w:firstLine="708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/>
        <w:spacing w:after="0"/>
        <w:ind w:firstLine="708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/>
        <w:spacing w:after="0"/>
        <w:ind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муниципального округа – </w:t>
      </w:r>
      <w:r>
        <w:rPr>
          <w:rFonts w:eastAsia="Times New Roman" w:cs="Times New Roman"/>
          <w:szCs w:val="28"/>
          <w:lang w:eastAsia="ru-RU"/>
        </w:rPr>
      </w:r>
    </w:p>
    <w:p>
      <w:pPr>
        <w:pBdr/>
        <w:spacing w:after="0"/>
        <w:ind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администрации </w:t>
      </w:r>
      <w:r>
        <w:rPr>
          <w:rFonts w:eastAsia="Times New Roman" w:cs="Times New Roman"/>
          <w:szCs w:val="28"/>
          <w:lang w:eastAsia="ru-RU"/>
        </w:rPr>
      </w:r>
    </w:p>
    <w:p>
      <w:pPr>
        <w:pBdr/>
        <w:spacing w:after="0"/>
        <w:ind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Добрянского муниципального округа                                             Д.В. Антонов</w:t>
      </w:r>
      <w:r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</w:r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tabs>
          <w:tab w:val="left" w:leader="none" w:pos="142"/>
        </w:tabs>
        <w:spacing w:after="0"/>
        <w:ind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142"/>
        </w:tabs>
        <w:spacing w:after="0"/>
        <w:ind w:left="5670"/>
        <w:rPr>
          <w:szCs w:val="28"/>
        </w:rPr>
      </w:pPr>
      <w:r>
        <w:rPr>
          <w:szCs w:val="28"/>
        </w:rPr>
        <w:t xml:space="preserve">Приложение 1</w:t>
      </w:r>
      <w:r>
        <w:rPr>
          <w:szCs w:val="28"/>
        </w:rPr>
      </w:r>
    </w:p>
    <w:p>
      <w:pPr>
        <w:pBdr/>
        <w:tabs>
          <w:tab w:val="left" w:leader="none" w:pos="142"/>
        </w:tabs>
        <w:spacing w:after="0"/>
        <w:ind w:left="5670"/>
        <w:rPr>
          <w:szCs w:val="28"/>
        </w:rPr>
      </w:pPr>
      <w:r>
        <w:rPr>
          <w:szCs w:val="28"/>
        </w:rPr>
        <w:t xml:space="preserve">УТВЕРЖДЕН</w:t>
      </w:r>
      <w:r>
        <w:rPr>
          <w:szCs w:val="28"/>
        </w:rPr>
      </w:r>
    </w:p>
    <w:p>
      <w:pPr>
        <w:pBdr/>
        <w:tabs>
          <w:tab w:val="left" w:leader="none" w:pos="142"/>
        </w:tabs>
        <w:spacing w:after="0"/>
        <w:ind w:left="5670"/>
        <w:rPr>
          <w:szCs w:val="28"/>
        </w:rPr>
      </w:pPr>
      <w:r>
        <w:rPr>
          <w:szCs w:val="28"/>
        </w:rPr>
        <w:t xml:space="preserve">постановлением </w:t>
      </w:r>
      <w:r>
        <w:rPr>
          <w:szCs w:val="28"/>
        </w:rPr>
      </w:r>
    </w:p>
    <w:p>
      <w:pPr>
        <w:pBdr/>
        <w:tabs>
          <w:tab w:val="left" w:leader="none" w:pos="142"/>
        </w:tabs>
        <w:spacing w:after="0"/>
        <w:ind w:left="5670"/>
        <w:rPr>
          <w:szCs w:val="28"/>
        </w:rPr>
      </w:pPr>
      <w:r>
        <w:rPr>
          <w:szCs w:val="28"/>
        </w:rPr>
        <w:t xml:space="preserve">администрации Добрянского муниципального округа</w:t>
      </w:r>
      <w:r>
        <w:rPr>
          <w:szCs w:val="28"/>
        </w:rPr>
      </w:r>
    </w:p>
    <w:p>
      <w:pPr>
        <w:pBdr/>
        <w:tabs>
          <w:tab w:val="left" w:leader="none" w:pos="142"/>
        </w:tabs>
        <w:spacing w:after="0"/>
        <w:ind w:left="5670"/>
        <w:rPr>
          <w:szCs w:val="28"/>
        </w:rPr>
      </w:pPr>
      <w:r>
        <w:rPr>
          <w:szCs w:val="28"/>
        </w:rPr>
        <w:t xml:space="preserve">от 14.01.2026 № 5 </w:t>
      </w:r>
      <w:r>
        <w:rPr>
          <w:szCs w:val="28"/>
        </w:rPr>
      </w:r>
    </w:p>
    <w:p>
      <w:pPr>
        <w:pBdr/>
        <w:tabs>
          <w:tab w:val="left" w:leader="none" w:pos="142"/>
        </w:tabs>
        <w:spacing w:after="0"/>
        <w:ind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142"/>
        </w:tabs>
        <w:spacing w:after="0"/>
        <w:ind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ПОРЯДОК</w:t>
      </w:r>
      <w:r>
        <w:rPr>
          <w:b/>
          <w:bCs/>
          <w:szCs w:val="28"/>
        </w:rPr>
      </w:r>
    </w:p>
    <w:p>
      <w:pPr>
        <w:pBdr/>
        <w:spacing w:after="0"/>
        <w:ind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разработки и утверждения административных регламентов предоставления муниципальных услуг </w:t>
      </w:r>
      <w:r>
        <w:rPr>
          <w:b/>
          <w:bCs/>
          <w:szCs w:val="28"/>
        </w:rPr>
      </w:r>
    </w:p>
    <w:p>
      <w:pPr>
        <w:pBdr/>
        <w:spacing w:after="0"/>
        <w:ind/>
        <w:jc w:val="center"/>
        <w:rPr/>
      </w:pPr>
      <w:r/>
      <w:r/>
    </w:p>
    <w:p>
      <w:pPr>
        <w:widowControl w:val="false"/>
        <w:pBdr/>
        <w:tabs>
          <w:tab w:val="left" w:leader="none" w:pos="142"/>
        </w:tabs>
        <w:spacing w:after="0"/>
        <w:ind/>
        <w:jc w:val="center"/>
        <w:outlineLvl w:val="1"/>
        <w:rPr>
          <w:b/>
          <w:bCs/>
          <w:szCs w:val="28"/>
        </w:rPr>
      </w:pPr>
      <w:r>
        <w:rPr>
          <w:b/>
          <w:szCs w:val="28"/>
          <w:lang w:val="en-US"/>
        </w:rPr>
        <w:t xml:space="preserve">I</w:t>
      </w:r>
      <w:r>
        <w:rPr>
          <w:b/>
          <w:szCs w:val="28"/>
        </w:rPr>
        <w:t xml:space="preserve">. Общие положения</w:t>
      </w:r>
      <w:r>
        <w:rPr>
          <w:b/>
          <w:bCs/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 xml:space="preserve">1.1. Настоящий Порядок </w:t>
      </w:r>
      <w:r>
        <w:rPr>
          <w:szCs w:val="28"/>
          <w:highlight w:val="white"/>
        </w:rPr>
        <w:t xml:space="preserve">разработки и утверждения административных регламентов предоставления муниципальных услуг</w:t>
      </w:r>
      <w:r>
        <w:rPr>
          <w:szCs w:val="28"/>
        </w:rPr>
        <w:t xml:space="preserve"> (далее – Порядок) устанавливает общие требования к разработке и утверждению административных регламентов предоставления муниципальных услуг </w:t>
      </w:r>
      <w:r>
        <w:rPr>
          <w:bCs/>
          <w:szCs w:val="28"/>
        </w:rPr>
        <w:t xml:space="preserve">администрации Добрянского муниципального округа и отраслевыми (функциональн</w:t>
      </w:r>
      <w:r>
        <w:rPr>
          <w:bCs/>
          <w:color w:val="000000" w:themeColor="text1"/>
          <w:szCs w:val="28"/>
        </w:rPr>
        <w:t xml:space="preserve">ыми) органами администрации Добрянского муниципального округа (далее – органы, предоставляющие муниципальные услуги)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  <w:szCs w:val="28"/>
        </w:rPr>
      </w:r>
    </w:p>
    <w:p>
      <w:pPr>
        <w:pBdr/>
        <w:spacing w:after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1.2. Понятия, используемые в настоящем Порядке, применяются в следующих значениях:</w:t>
      </w:r>
      <w:r>
        <w:rPr>
          <w:color w:val="000000"/>
          <w:szCs w:val="28"/>
        </w:rPr>
      </w:r>
    </w:p>
    <w:p>
      <w:pPr>
        <w:pBdr/>
        <w:spacing w:after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административная процедура (действие) – совокупность административных действий отдельного должностного л</w:t>
      </w:r>
      <w:r>
        <w:rPr>
          <w:color w:val="000000"/>
          <w:szCs w:val="28"/>
        </w:rPr>
        <w:t xml:space="preserve">ица (специалиста подразделения), совершение которых является основанием для начала совершения действий другого должностного лица (специалиста подразделения) при условии, что все указанные действия совершаются в процессе предоставления муниципальной услуги;</w:t>
      </w:r>
      <w:r>
        <w:rPr>
          <w:color w:val="000000"/>
          <w:szCs w:val="28"/>
        </w:rPr>
      </w:r>
    </w:p>
    <w:p>
      <w:pPr>
        <w:pBdr/>
        <w:spacing w:after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избыточная административная процедура – последовательность административных действий отдельного должностного лица, исключение которых из административного процесса не приводит к снижению качества исполнения муниципальной услуги;</w:t>
      </w:r>
      <w:r>
        <w:rPr>
          <w:color w:val="000000"/>
          <w:szCs w:val="28"/>
        </w:rPr>
      </w:r>
    </w:p>
    <w:p>
      <w:pPr>
        <w:pBdr/>
        <w:spacing w:after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избыточное административное действие – административное действие, исключение которого из административной процедуры позволяет достичь результата административной процедуры без дополнительных затрат;</w:t>
      </w:r>
      <w:r>
        <w:rPr>
          <w:color w:val="000000"/>
          <w:szCs w:val="28"/>
        </w:rPr>
      </w:r>
    </w:p>
    <w:p>
      <w:pPr>
        <w:pBdr/>
        <w:spacing w:after="0"/>
        <w:ind w:firstLine="709"/>
        <w:jc w:val="both"/>
        <w:rPr>
          <w:szCs w:val="28"/>
          <w:highlight w:val="white"/>
        </w:rPr>
      </w:pPr>
      <w:r>
        <w:rPr>
          <w:color w:val="000000"/>
          <w:szCs w:val="28"/>
        </w:rPr>
        <w:t xml:space="preserve">иные основные понятия, используемые в настоящем Порядке, установлены статьей 2 Федерального закона от 27 июля 2010 г. № 210-ФЗ «Об организации предоставления государственных и муниципальных услуг» </w:t>
      </w:r>
      <w:r>
        <w:rPr>
          <w:color w:val="000000"/>
          <w:szCs w:val="28"/>
          <w:highlight w:val="white"/>
        </w:rPr>
        <w:t xml:space="preserve">(далее – Федеральный закон № 210-ФЗ).</w:t>
      </w:r>
      <w:r>
        <w:rPr>
          <w:szCs w:val="28"/>
          <w:highlight w:val="white"/>
        </w:rPr>
      </w:r>
    </w:p>
    <w:p>
      <w:pPr>
        <w:pBdr/>
        <w:spacing w:after="0"/>
        <w:ind w:firstLine="709"/>
        <w:jc w:val="both"/>
        <w:rPr>
          <w:color w:val="000000"/>
          <w:szCs w:val="28"/>
          <w:highlight w:val="yellow"/>
        </w:rPr>
      </w:pPr>
      <w:r>
        <w:rPr>
          <w:szCs w:val="28"/>
          <w:highlight w:val="white"/>
        </w:rPr>
        <w:t xml:space="preserve">1.3. </w:t>
      </w:r>
      <w:r>
        <w:rPr>
          <w:color w:val="000000"/>
          <w:szCs w:val="28"/>
          <w:highlight w:val="white"/>
        </w:rPr>
        <w:t xml:space="preserve">Административный регламент является нормативным пра</w:t>
      </w:r>
      <w:r>
        <w:rPr>
          <w:color w:val="000000"/>
          <w:szCs w:val="28"/>
        </w:rPr>
        <w:t xml:space="preserve">вовым актом, устанавливаю</w:t>
      </w:r>
      <w:r>
        <w:rPr>
          <w:color w:val="000000"/>
          <w:szCs w:val="28"/>
        </w:rPr>
        <w:t xml:space="preserve">щим сроки и последовательность административных процедур (действий) администрации Добрянского муниципального округа и отраслевых (функциональных) органов администрации Добрянского муниципального округа при предоставлении муниципальной услуги в соответствии</w:t>
      </w:r>
      <w:r>
        <w:rPr>
          <w:szCs w:val="28"/>
        </w:rPr>
        <w:t xml:space="preserve"> с требованиями </w:t>
      </w:r>
      <w:r>
        <w:rPr>
          <w:color w:val="000000"/>
          <w:szCs w:val="28"/>
        </w:rPr>
        <w:t xml:space="preserve">Федерального </w:t>
      </w:r>
      <w:hyperlink r:id="rId10" w:tooltip="consultantplus://offline/ref=2BFD7CF277126A3A54F07C66B42F61EB0E16E9DA6019CF9E3FD8417BC28D39DD2BF566759CCD42E8CB00218953R9FEK" w:history="1">
        <w:r>
          <w:rPr>
            <w:color w:val="000000"/>
            <w:szCs w:val="28"/>
          </w:rPr>
          <w:t xml:space="preserve">закона</w:t>
        </w:r>
      </w:hyperlink>
      <w:r>
        <w:rPr>
          <w:szCs w:val="28"/>
        </w:rPr>
        <w:t xml:space="preserve"> № 210-ФЗ.</w:t>
      </w:r>
      <w:r>
        <w:rPr>
          <w:color w:val="000000"/>
          <w:szCs w:val="28"/>
          <w:highlight w:val="yellow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color w:val="000000" w:themeColor="text1"/>
          <w:szCs w:val="28"/>
          <w:highlight w:val="white"/>
        </w:rPr>
      </w:pPr>
      <w:r>
        <w:rPr>
          <w:szCs w:val="28"/>
        </w:rPr>
        <w:t xml:space="preserve">1.3. Административные регламенты разрабатываются структурными </w:t>
      </w:r>
      <w:r>
        <w:rPr>
          <w:szCs w:val="28"/>
        </w:rPr>
        <w:t xml:space="preserve">подразделениями и отраслевыми (функциональными) органами администрации Добрянского муниципального</w:t>
      </w:r>
      <w:r>
        <w:rPr>
          <w:bCs/>
          <w:szCs w:val="28"/>
        </w:rPr>
        <w:t xml:space="preserve"> округа </w:t>
      </w:r>
      <w:r>
        <w:rPr>
          <w:szCs w:val="28"/>
        </w:rPr>
        <w:t xml:space="preserve">на основании полномочий. Утверждаются и вводятся в действие постановлением администрации Добрянского </w:t>
      </w:r>
      <w:r>
        <w:rPr>
          <w:bCs/>
          <w:szCs w:val="28"/>
        </w:rPr>
        <w:t xml:space="preserve">муниципального округа </w:t>
      </w:r>
      <w:r>
        <w:rPr>
          <w:szCs w:val="28"/>
        </w:rPr>
        <w:t xml:space="preserve">или приказом отраслевого (функционального) органа администрации Добрянского </w:t>
      </w:r>
      <w:r>
        <w:rPr>
          <w:bCs/>
          <w:szCs w:val="28"/>
        </w:rPr>
        <w:t xml:space="preserve">муниципального округа</w:t>
      </w:r>
      <w:r>
        <w:rPr>
          <w:szCs w:val="28"/>
        </w:rPr>
        <w:t xml:space="preserve">, подлежат опубликованию</w:t>
      </w:r>
      <w:r>
        <w:rPr>
          <w:szCs w:val="28"/>
          <w:highlight w:val="white"/>
        </w:rPr>
        <w:t xml:space="preserve"> и размещению на официальном сайте </w:t>
      </w:r>
      <w:r>
        <w:rPr>
          <w:color w:val="000000" w:themeColor="text1"/>
          <w:szCs w:val="28"/>
          <w:highlight w:val="white"/>
        </w:rPr>
        <w:t xml:space="preserve">правовой информации Добрянского муниципального округа</w:t>
      </w:r>
      <w:r>
        <w:rPr>
          <w:color w:val="000000" w:themeColor="text1"/>
          <w:szCs w:val="28"/>
        </w:rPr>
        <w:t xml:space="preserve">. </w:t>
      </w:r>
      <w:r>
        <w:rPr>
          <w:color w:val="000000" w:themeColor="text1"/>
          <w:szCs w:val="28"/>
          <w:highlight w:val="white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color w:val="000000" w:themeColor="text1"/>
          <w:szCs w:val="28"/>
          <w:highlight w:val="white"/>
        </w:rPr>
      </w:pPr>
      <w:r>
        <w:rPr>
          <w:szCs w:val="28"/>
          <w:highlight w:val="white"/>
        </w:rPr>
        <w:t xml:space="preserve">1.4. Уполномоченным органом администрации Добрянского </w:t>
      </w:r>
      <w:r>
        <w:rPr>
          <w:bCs/>
          <w:szCs w:val="28"/>
          <w:highlight w:val="white"/>
        </w:rPr>
        <w:t xml:space="preserve">муниципального округа </w:t>
      </w:r>
      <w:r>
        <w:rPr>
          <w:szCs w:val="28"/>
          <w:highlight w:val="white"/>
        </w:rPr>
        <w:t xml:space="preserve">административные регламенты включаются в Перечень муниципальных услуг, предоставляемых </w:t>
      </w:r>
      <w:r>
        <w:rPr>
          <w:bCs/>
          <w:szCs w:val="28"/>
          <w:highlight w:val="white"/>
        </w:rPr>
        <w:t xml:space="preserve">администрацией Добрянского муниципального округа и отраслевыми (функциональными) органами администрации Добрянского муниципального округа</w:t>
      </w:r>
      <w:r>
        <w:rPr>
          <w:szCs w:val="28"/>
          <w:highlight w:val="white"/>
          <w:shd w:val="clear" w:color="auto" w:fill="ffffff"/>
        </w:rPr>
        <w:t xml:space="preserve">, и подлежат </w:t>
      </w:r>
      <w:r>
        <w:rPr>
          <w:szCs w:val="28"/>
          <w:highlight w:val="white"/>
        </w:rPr>
        <w:t xml:space="preserve">размещению в федеральной государственной информационной системе «Федеральный реестр государственных услуг (функций)» (далее – федеральный реестр услуг) и </w:t>
      </w:r>
      <w:r>
        <w:rPr>
          <w:szCs w:val="28"/>
        </w:rPr>
        <w:t xml:space="preserve">в федеральной государственной информационной системе </w:t>
      </w:r>
      <w:r>
        <w:rPr>
          <w:szCs w:val="28"/>
          <w:highlight w:val="white"/>
        </w:rPr>
        <w:t xml:space="preserve">«Единый портал государственных и муниципальных услуг (функций)» (далее </w:t>
      </w:r>
      <w:r>
        <w:rPr>
          <w:color w:val="000000" w:themeColor="text1"/>
          <w:szCs w:val="28"/>
          <w:highlight w:val="white"/>
        </w:rPr>
        <w:t xml:space="preserve">- Единый портал услуг).</w:t>
      </w:r>
      <w:r>
        <w:rPr>
          <w:color w:val="000000" w:themeColor="text1"/>
          <w:szCs w:val="28"/>
          <w:highlight w:val="white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1.5. Административные регламенты предоставления муниц</w:t>
      </w:r>
      <w:r>
        <w:rPr>
          <w:szCs w:val="28"/>
        </w:rPr>
        <w:t xml:space="preserve">ипальных услуг разрабатываются структурными подразделениями и отраслевыми (функциональными) органами администрации Добрянского муниципального округ</w:t>
      </w:r>
      <w:r>
        <w:rPr>
          <w:szCs w:val="28"/>
        </w:rPr>
        <w:t xml:space="preserve">а, к сфере деятельности которых относится предоставление муниципальной услуги, в соответствии с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федерал</w:t>
      </w:r>
      <w:r>
        <w:rPr>
          <w:szCs w:val="28"/>
        </w:rPr>
        <w:t xml:space="preserve">ьных органов исполнительной власти, законами и иными нормативными правовыми актами Пермского края, Уставом Добрянского муниципального округа Пермского края, нормативными правовыми актами администрации Добрянского муниципального округа и настоящим Порядком.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color w:val="c00000"/>
          <w:szCs w:val="28"/>
          <w:highlight w:val="white"/>
        </w:rPr>
      </w:pPr>
      <w:r>
        <w:rPr>
          <w:szCs w:val="28"/>
          <w:highlight w:val="white"/>
        </w:rPr>
        <w:t xml:space="preserve">1.6.</w:t>
      </w:r>
      <w:r>
        <w:rPr>
          <w:szCs w:val="28"/>
        </w:rPr>
        <w:t xml:space="preserve"> Исполнение органами местного самоуправления Добрянского муниципального округа отдельных государственных полномочий Российской Федерации, с</w:t>
      </w:r>
      <w:r>
        <w:rPr>
          <w:szCs w:val="28"/>
        </w:rPr>
        <w:t xml:space="preserve">убъекта Российской Федерации, переданных им на основании федерального закона, либо регионального закона с предоставлением субвенций из федерального бюджета, либо бюджета Пермского края, осуществляется в порядке, установленном административным регламентом п</w:t>
      </w:r>
      <w:r>
        <w:rPr>
          <w:szCs w:val="28"/>
        </w:rPr>
        <w:t xml:space="preserve">редоставления муниципальной услуги в сфере переданных полномочий, утвержденным соответствующим федеральным органом исполнительной власти, органом власти Пермского края, если иное не установлено федеральным законом, нормативно-правовым актом Пермского края.</w:t>
      </w:r>
      <w:r>
        <w:rPr>
          <w:color w:val="c00000"/>
          <w:szCs w:val="28"/>
          <w:highlight w:val="white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1.7. При разработке административных регламентов орган, предо</w:t>
      </w:r>
      <w:r>
        <w:rPr>
          <w:szCs w:val="28"/>
        </w:rPr>
        <w:t xml:space="preserve">ставляющий муниципальные услуги, предусматривает оптимизацию (повышение качества) предоставления муниципальных услуг, в том числе возможность предоставления муниципальных услуг в упреждающем (проактивном) режиме, многоканальность и экстерриториальность пол</w:t>
      </w:r>
      <w:r>
        <w:rPr>
          <w:szCs w:val="28"/>
        </w:rPr>
        <w:t xml:space="preserve">учения муниципальных услуг, устранение избыточных административных процедур и сроков их осуществления, а также документов и (или) информации, требуемых для получения муниципальной услуги, а также внедрение иных принципов предоставления муниципальных услуг.</w:t>
      </w:r>
      <w:r>
        <w:rPr>
          <w:szCs w:val="28"/>
        </w:rPr>
      </w:r>
    </w:p>
    <w:p>
      <w:pPr>
        <w:pBdr/>
        <w:spacing w:after="0"/>
        <w:ind w:firstLine="709"/>
        <w:jc w:val="both"/>
        <w:outlineLvl w:val="0"/>
        <w:rPr>
          <w:color w:val="000000" w:themeColor="text1"/>
          <w:spacing w:val="2"/>
          <w:szCs w:val="28"/>
        </w:rPr>
      </w:pPr>
      <w:r>
        <w:rPr>
          <w:color w:val="000000" w:themeColor="text1"/>
          <w:szCs w:val="28"/>
        </w:rPr>
        <w:t xml:space="preserve">1.8. </w:t>
      </w:r>
      <w:r>
        <w:rPr>
          <w:color w:val="000000" w:themeColor="text1"/>
          <w:spacing w:val="2"/>
          <w:szCs w:val="28"/>
        </w:rPr>
        <w:t xml:space="preserve">Проекты административных рег</w:t>
      </w:r>
      <w:r>
        <w:rPr>
          <w:color w:val="000000" w:themeColor="text1"/>
          <w:spacing w:val="2"/>
          <w:szCs w:val="28"/>
        </w:rPr>
        <w:t xml:space="preserve">ламентов, а также проекты нормативных правовых актов по внесению изменений в ранее изданные административные регламенты, признанию административных регламентов утратившими силу подлежат независимой экспертизе и экспертизе, проводимой уполномоченным органом</w:t>
      </w:r>
      <w:r>
        <w:rPr>
          <w:color w:val="000000" w:themeColor="text1"/>
          <w:spacing w:val="2"/>
          <w:szCs w:val="28"/>
          <w:highlight w:val="white"/>
        </w:rPr>
        <w:t xml:space="preserve"> администрации </w:t>
      </w:r>
      <w:r>
        <w:rPr>
          <w:color w:val="000000" w:themeColor="text1"/>
          <w:szCs w:val="28"/>
          <w:highlight w:val="white"/>
        </w:rPr>
        <w:t xml:space="preserve">Добрянского муниципального округа </w:t>
      </w:r>
      <w:r>
        <w:rPr>
          <w:color w:val="000000" w:themeColor="text1"/>
          <w:spacing w:val="2"/>
          <w:szCs w:val="28"/>
          <w:highlight w:val="white"/>
        </w:rPr>
        <w:t xml:space="preserve">в соответствии с Порядком проведения экспертизы проектов административных регламентов,</w:t>
      </w:r>
      <w:r>
        <w:rPr>
          <w:color w:val="000000" w:themeColor="text1"/>
          <w:spacing w:val="2"/>
          <w:szCs w:val="28"/>
        </w:rPr>
        <w:t xml:space="preserve"> предоставления муниципальных услуг, утвержденным в установленном порядке.</w:t>
      </w:r>
      <w:r>
        <w:rPr>
          <w:color w:val="000000" w:themeColor="text1"/>
          <w:spacing w:val="2"/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1.9. Текущий контроль за исполнением административного регламента – контроль за соблюдением и исполнением специалистами положений регламента и иных норм</w:t>
      </w:r>
      <w:r>
        <w:rPr>
          <w:szCs w:val="28"/>
        </w:rPr>
        <w:t xml:space="preserve">ативных правовых актов, устанавливающих требования к предоставлению муниципальной услуги, осуществляется со стороны непосредственного руководителя, ответственного за структурное подразделение или отраслевой (функциональный) орган администрации Добрянского </w:t>
      </w:r>
      <w:r>
        <w:rPr>
          <w:bCs/>
          <w:szCs w:val="28"/>
        </w:rPr>
        <w:t xml:space="preserve">муниципального округа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1.10. Общий контроль за соблюдением и исполнением специалистами положений регламента и иных нормативных правовых актов, устанавливающих требования к предоставлению муниципальной услуги, возлагается на заместителя главы администрации Добрянского </w:t>
      </w:r>
      <w:r>
        <w:rPr>
          <w:bCs/>
          <w:szCs w:val="28"/>
        </w:rPr>
        <w:t xml:space="preserve">муниципального округа</w:t>
      </w:r>
      <w:r>
        <w:rPr>
          <w:szCs w:val="28"/>
        </w:rPr>
        <w:t xml:space="preserve">, курирующего структурное подразделение или отраслевой (функциональный) орган администрации Добрянского </w:t>
      </w:r>
      <w:r>
        <w:rPr>
          <w:bCs/>
          <w:szCs w:val="28"/>
        </w:rPr>
        <w:t xml:space="preserve">муниципального округа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1.11. Действие настоящего Порядка распространяется на деятельность администрации Добрянского </w:t>
      </w:r>
      <w:r>
        <w:rPr>
          <w:bCs/>
          <w:szCs w:val="28"/>
        </w:rPr>
        <w:t xml:space="preserve">муниципального округа</w:t>
      </w:r>
      <w:r>
        <w:rPr>
          <w:szCs w:val="28"/>
        </w:rPr>
        <w:t xml:space="preserve">, отраслевых (функциональных) органов администрации Добрянского </w:t>
      </w:r>
      <w:r>
        <w:rPr>
          <w:bCs/>
          <w:szCs w:val="28"/>
        </w:rPr>
        <w:t xml:space="preserve">муниципального округа</w:t>
      </w:r>
      <w:r>
        <w:rPr>
          <w:szCs w:val="28"/>
        </w:rPr>
        <w:t xml:space="preserve">, предоставляющих муниципальные услуги.</w:t>
      </w:r>
      <w:r>
        <w:rPr>
          <w:szCs w:val="28"/>
        </w:rPr>
      </w:r>
    </w:p>
    <w:p>
      <w:pPr>
        <w:pBdr/>
        <w:spacing w:after="0"/>
        <w:ind w:firstLine="709"/>
        <w:jc w:val="both"/>
        <w:outlineLvl w:val="0"/>
        <w:rPr>
          <w:spacing w:val="2"/>
          <w:szCs w:val="28"/>
        </w:rPr>
      </w:pPr>
      <w:r>
        <w:rPr>
          <w:szCs w:val="28"/>
        </w:rPr>
        <w:t xml:space="preserve"> </w:t>
      </w:r>
      <w:r>
        <w:rPr>
          <w:spacing w:val="2"/>
          <w:szCs w:val="28"/>
        </w:rPr>
      </w:r>
    </w:p>
    <w:p>
      <w:pPr>
        <w:pBdr/>
        <w:spacing w:after="0"/>
        <w:ind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 xml:space="preserve">II</w:t>
      </w:r>
      <w:r>
        <w:rPr>
          <w:b/>
          <w:bCs/>
          <w:szCs w:val="28"/>
        </w:rPr>
        <w:t xml:space="preserve">. Требования к структуре и содержанию административных регламентов</w:t>
      </w:r>
      <w:r>
        <w:rPr>
          <w:b/>
          <w:bCs/>
          <w:szCs w:val="28"/>
        </w:rPr>
      </w:r>
    </w:p>
    <w:p>
      <w:pPr>
        <w:pBdr/>
        <w:spacing w:after="0"/>
        <w:ind w:firstLine="708"/>
        <w:jc w:val="both"/>
        <w:rPr/>
      </w:pPr>
      <w:r>
        <w:t xml:space="preserve">2.1. </w:t>
      </w:r>
      <w:r>
        <w:rPr>
          <w:szCs w:val="28"/>
        </w:rPr>
        <w:t xml:space="preserve">Наименование административного регламента предоставления муниципальной услу</w:t>
      </w:r>
      <w:r>
        <w:rPr>
          <w:szCs w:val="28"/>
        </w:rPr>
        <w:t xml:space="preserve">ги определяется структурным подразделением или отраслевым (функциональным) органом администрации Добрянского муниципального округа, ответственным за его разработку, с учетом формулировки, соответствующей редакции нормативного правового акта, которым предус</w:t>
      </w:r>
      <w:r>
        <w:rPr>
          <w:szCs w:val="28"/>
        </w:rPr>
        <w:t xml:space="preserve">мотрена такая муниципальная услуга, а также типового перечня муниципальных услуг, рекомендованных для предоставления органами местного самоуправления муниципальных образований Пермского края, подведомственными органам местного самоуправления организациями.</w:t>
      </w:r>
      <w:r/>
    </w:p>
    <w:p>
      <w:pPr>
        <w:pBdr/>
        <w:spacing w:after="0"/>
        <w:ind w:firstLine="708"/>
        <w:jc w:val="both"/>
        <w:rPr/>
      </w:pPr>
      <w:r>
        <w:t xml:space="preserve">2.2. В административный регламент включаются следующие разделы:</w:t>
      </w:r>
      <w:r/>
    </w:p>
    <w:p>
      <w:pPr>
        <w:pBdr/>
        <w:spacing w:after="0"/>
        <w:ind w:firstLine="708"/>
        <w:jc w:val="both"/>
        <w:rPr/>
      </w:pPr>
      <w:r>
        <w:t xml:space="preserve">общие положения;</w:t>
      </w:r>
      <w:r/>
    </w:p>
    <w:p>
      <w:pPr>
        <w:pBdr/>
        <w:spacing w:after="0"/>
        <w:ind w:firstLine="708"/>
        <w:jc w:val="both"/>
        <w:rPr/>
      </w:pPr>
      <w:r>
        <w:t xml:space="preserve">стандарт предоставления муниципальной услуги;</w:t>
      </w:r>
      <w:r/>
    </w:p>
    <w:p>
      <w:pPr>
        <w:pBdr/>
        <w:spacing w:after="0"/>
        <w:ind w:firstLine="708"/>
        <w:jc w:val="both"/>
        <w:rPr/>
      </w:pPr>
      <w:r>
        <w:t xml:space="preserve">состав, последовательность и сроки выполнения административных процедур </w:t>
      </w:r>
      <w:r>
        <w:rPr>
          <w:szCs w:val="28"/>
        </w:rPr>
        <w:t xml:space="preserve">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  <w:r>
        <w:t xml:space="preserve">;</w:t>
      </w:r>
      <w:r/>
    </w:p>
    <w:p>
      <w:pPr>
        <w:pBdr/>
        <w:spacing w:after="0"/>
        <w:ind w:firstLine="708"/>
        <w:jc w:val="both"/>
        <w:rPr/>
      </w:pPr>
      <w:r>
        <w:t xml:space="preserve">способы информирования заявителя об изменениях статуса рассмотрения запроса о предоставлении муниципальной услуги.</w:t>
      </w:r>
      <w:r/>
    </w:p>
    <w:p>
      <w:pPr>
        <w:pBdr/>
        <w:spacing w:after="0"/>
        <w:ind w:firstLine="708"/>
        <w:jc w:val="both"/>
        <w:rPr/>
      </w:pPr>
      <w:r>
        <w:t xml:space="preserve">2.2.1. Раздел «Общие положения» состоит из следующих подразделов:</w:t>
      </w:r>
      <w:r/>
    </w:p>
    <w:p>
      <w:pPr>
        <w:pBdr/>
        <w:spacing w:after="0"/>
        <w:ind w:firstLine="708"/>
        <w:jc w:val="both"/>
        <w:rPr/>
      </w:pPr>
      <w:r>
        <w:t xml:space="preserve">2.2.1.1. предмет регулирования административного регламента;</w:t>
      </w:r>
      <w:r/>
    </w:p>
    <w:p>
      <w:pPr>
        <w:pBdr/>
        <w:spacing w:after="0"/>
        <w:ind w:firstLine="708"/>
        <w:jc w:val="both"/>
        <w:rPr/>
      </w:pPr>
      <w:r>
        <w:t xml:space="preserve">2.2.1.2. круг заявителей, </w:t>
      </w:r>
      <w:r>
        <w:rPr>
          <w:szCs w:val="28"/>
        </w:rPr>
        <w:t xml:space="preserve">а также физических и юридических лиц, имеющих право,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</w:t>
      </w:r>
      <w:r>
        <w:rPr>
          <w:szCs w:val="28"/>
        </w:rPr>
        <w:t xml:space="preserve">, полномочиями выступать от их имени при взаимодействии с соответствующими структурными подразделениями или отраслевыми (функциональными) органами администрации Добрянского муниципального округа и иными организациями при предоставлении муниципальной услуги</w:t>
      </w:r>
      <w:r>
        <w:t xml:space="preserve">;</w:t>
      </w:r>
      <w:r/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t xml:space="preserve">2.2.1.3. </w:t>
      </w:r>
      <w:r>
        <w:rPr>
          <w:szCs w:val="28"/>
        </w:rPr>
        <w:t xml:space="preserve">требования к порядку информирования о порядке предоставления муниципальной услуги, в том числе: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информация о месте нахождения и графике работы структурного подразделения или отраслевого (функционального) органа администрации Добрянского муниципального округа, предоставляющего муниципальную услугу, подвед</w:t>
      </w:r>
      <w:r>
        <w:rPr>
          <w:szCs w:val="28"/>
        </w:rPr>
        <w:t xml:space="preserve">омственных ему учреждениях, организациях, а также о многофункциональных центрах предоставления государственных и муниципальных услуг, участвующих в предоставлении муниципальной услуги, обращение в которые необходимо для предоставления муниципальной услуги;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справочные телефоны структурного подразделения или отраслевого (функционального) органа администрации Добрян</w:t>
      </w:r>
      <w:r>
        <w:rPr>
          <w:szCs w:val="28"/>
        </w:rPr>
        <w:t xml:space="preserve">ского муниципального округа, предоставляющего муниципальную услугу, подведомственных ему учреждений, организаций, а также о многофункциональных центрах предоставления государственных и муниципальных услуг, участвующих в предоставлении муниципальной услуги;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адрес</w:t>
      </w:r>
      <w:r>
        <w:rPr>
          <w:szCs w:val="28"/>
        </w:rPr>
        <w:t xml:space="preserve">а официальных сайтов структурного подразделения или отраслевого (функционального) органа администрации Добрянского муниципального округа (при отсутствии - адрес официального сайта администрации Добрянского муниципального округа), организаций, участвующих в</w:t>
      </w:r>
      <w:r>
        <w:rPr>
          <w:szCs w:val="28"/>
        </w:rPr>
        <w:t xml:space="preserve"> предоставлении муниципальной услуги, в информационно-телекоммуникационной сети Интернет, содержащих информацию о предоставлении муниципальной услуги, услугах, необходимых и обязательных для предоставления муниципальной услуги, адреса их электронной почты;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  <w:highlight w:val="white"/>
        </w:rPr>
      </w:pPr>
      <w:r>
        <w:rPr>
          <w:szCs w:val="28"/>
        </w:rPr>
        <w:t xml:space="preserve">порядок получения информации заявителями по вопросам предоставления муниципальных услуг, в том числе с использованием</w:t>
      </w:r>
      <w:r>
        <w:rPr>
          <w:szCs w:val="28"/>
          <w:highlight w:val="white"/>
        </w:rPr>
        <w:t xml:space="preserve"> Единого портала услуг;</w:t>
      </w:r>
      <w:r>
        <w:rPr>
          <w:szCs w:val="28"/>
          <w:highlight w:val="white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размещение информации по предостав</w:t>
      </w:r>
      <w:r>
        <w:rPr>
          <w:szCs w:val="28"/>
          <w:highlight w:val="white"/>
        </w:rPr>
        <w:t xml:space="preserve">лению муниципальной услуги, услуг, в том числе на стендах в местах предоставления услуги, на официальных сайтах администрации Добрянского муниципального округа и организаций, участвующих в предоставлении муниципальной услуги, а также в Единый портал услуг.</w:t>
      </w:r>
      <w:r>
        <w:rPr>
          <w:szCs w:val="28"/>
          <w:highlight w:val="white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Порядок информирования допускается оформлять приложением к административному регламенту, при этом в тексте административного регламента делается ссылка на это приложение.</w:t>
      </w:r>
      <w:r>
        <w:rPr>
          <w:szCs w:val="28"/>
        </w:rPr>
      </w:r>
    </w:p>
    <w:p>
      <w:pPr>
        <w:pBdr/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2.2.2. Раздел «Стандарт предоставления муниципальной услуги» состоит из следующих подразделов:</w:t>
      </w:r>
      <w:r>
        <w:rPr>
          <w:szCs w:val="28"/>
        </w:rPr>
      </w:r>
    </w:p>
    <w:p>
      <w:pPr>
        <w:pBdr/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2.2.2.1. наименование муниципальной услуги;</w:t>
      </w:r>
      <w:r>
        <w:rPr>
          <w:szCs w:val="28"/>
        </w:rPr>
      </w:r>
    </w:p>
    <w:p>
      <w:pPr>
        <w:pBdr/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2.2.2.2. наименование структурного подразделения или отраслевого (функционального) органа администрации Добрянского муниципального округа, непосредственно предоставляющ</w:t>
      </w:r>
      <w:r>
        <w:rPr>
          <w:szCs w:val="28"/>
        </w:rPr>
        <w:t xml:space="preserve">его муниципальную услугу. Если в предоставлении муниципальной услуги участвуют также подведомственные учреждения, организации органа местного самоуправления, территориальные органы федеральных органов исполнительной власти, территориальные подразделения ор</w:t>
      </w:r>
      <w:r>
        <w:rPr>
          <w:szCs w:val="28"/>
        </w:rPr>
        <w:t xml:space="preserve">ганов государственных внебюджетных фондов по Пермскому краю, то указываются все органы и организации, обращение в которые необходимо для предоставления муниципальной услуги. В данном пункте также указывается ссылка на статью 7 Федерального закона № 210-ФЗ;</w:t>
      </w:r>
      <w:r>
        <w:rPr>
          <w:szCs w:val="28"/>
        </w:rPr>
      </w:r>
    </w:p>
    <w:p>
      <w:pPr>
        <w:pBdr/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2.2.2.3. результат предоставления муниципальной услуги;</w:t>
      </w:r>
      <w:r>
        <w:rPr>
          <w:szCs w:val="28"/>
        </w:rPr>
      </w:r>
    </w:p>
    <w:p>
      <w:pPr>
        <w:pBdr/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2.2.2.4. срок предоставления муниципальной услуги должен включать сведения о максимальн</w:t>
      </w:r>
      <w:r>
        <w:rPr>
          <w:szCs w:val="28"/>
        </w:rPr>
        <w:t xml:space="preserve">ом сроке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услуги, с учетом категории (признаков) заявителя и способа подачи указанного запроса;</w:t>
      </w:r>
      <w:r>
        <w:rPr>
          <w:szCs w:val="28"/>
        </w:rPr>
      </w:r>
    </w:p>
    <w:p>
      <w:pPr>
        <w:pBdr/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2.2.2.5. размер платы, взимаемой с заявителя при предоставлении муниципальной услуги, и способы ее взимания;</w:t>
      </w:r>
      <w:r>
        <w:rPr>
          <w:szCs w:val="28"/>
        </w:rPr>
      </w:r>
    </w:p>
    <w:p>
      <w:pPr>
        <w:pStyle w:val="910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2.2.2.6. максимальный срок ожидания в очереди при подаче заявителем запроса о предоставлении му</w:t>
      </w:r>
      <w:r>
        <w:rPr>
          <w:sz w:val="28"/>
          <w:szCs w:val="28"/>
        </w:rPr>
        <w:t xml:space="preserve">ниципальной услуги и при получении результата предоставления муниципальной услуги (подраздел включается в административный регламент в случае обращения заявителя непосредственно в орган, предоставляющий муниципальную услугу, или многофункциональный центр);</w:t>
      </w:r>
      <w:r>
        <w:rPr>
          <w:sz w:val="28"/>
          <w:szCs w:val="28"/>
        </w:rPr>
      </w:r>
    </w:p>
    <w:p>
      <w:pPr>
        <w:pStyle w:val="910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2.2.2.7.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запроса;</w:t>
      </w:r>
      <w:r>
        <w:rPr>
          <w:sz w:val="28"/>
          <w:szCs w:val="28"/>
        </w:rPr>
      </w:r>
    </w:p>
    <w:p>
      <w:pPr>
        <w:pStyle w:val="910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2.2.2.8. требования к помещениям, в которых предоставляется муниципальная услуга (подраздел включается в административный регламент в случае обращения заявителя непосредственно в орган, предоставля</w:t>
      </w:r>
      <w:r>
        <w:rPr>
          <w:sz w:val="28"/>
          <w:szCs w:val="28"/>
        </w:rPr>
        <w:t xml:space="preserve">ющий муниципальную услугу, или многофункциональный центр) должен содержать сведения о размещении на официальном сайте органа, предоставляющего муниципальную услугу, а также на Едином портале услуг требований, которым должны соответствовать такие помещения;</w:t>
      </w:r>
      <w:r>
        <w:rPr>
          <w:sz w:val="28"/>
          <w:szCs w:val="28"/>
        </w:rPr>
      </w:r>
    </w:p>
    <w:p>
      <w:pPr>
        <w:pStyle w:val="910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2.2.2.9. п</w:t>
      </w:r>
      <w:r>
        <w:rPr>
          <w:sz w:val="28"/>
          <w:szCs w:val="28"/>
        </w:rPr>
        <w:t xml:space="preserve">оказатели качества и доступности муниципальной услуги должен включать сведения о размещении на официальном сайте органа, предоставляющего муниципальную услугу, а также на Едином портале услуг перечня показателей качества и доступности муниципальной услуги;</w:t>
      </w:r>
      <w:r>
        <w:rPr>
          <w:sz w:val="28"/>
          <w:szCs w:val="28"/>
        </w:rPr>
      </w:r>
    </w:p>
    <w:p>
      <w:pPr>
        <w:pStyle w:val="910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2.2.2.10. исчерпывающий пере</w:t>
      </w:r>
      <w:r>
        <w:rPr>
          <w:sz w:val="28"/>
          <w:szCs w:val="28"/>
        </w:rPr>
        <w:t xml:space="preserve">чень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услуги, с разделением на документы и информацию, которые заявитель должен представить самостоятельн</w:t>
      </w:r>
      <w:r>
        <w:rPr>
          <w:sz w:val="28"/>
          <w:szCs w:val="28"/>
        </w:rPr>
        <w:t xml:space="preserve">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их получения заявителем, в том числе в электронной форме, порядок </w:t>
      </w:r>
      <w:r>
        <w:rPr>
          <w:sz w:val="28"/>
          <w:szCs w:val="28"/>
        </w:rPr>
        <w:t xml:space="preserve">их предоставления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</w:t>
      </w:r>
      <w:r>
        <w:rPr>
          <w:sz w:val="28"/>
          <w:szCs w:val="28"/>
        </w:rPr>
        <w:t xml:space="preserve">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документов).</w:t>
      </w:r>
      <w:r>
        <w:rPr>
          <w:sz w:val="28"/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Непредставление заявителем документов, которые он вправе предоставить по собственной инициативе, не является основанием для отказа заявителю в предоставлении услуги;</w:t>
      </w:r>
      <w:r>
        <w:rPr>
          <w:szCs w:val="28"/>
        </w:rPr>
      </w:r>
    </w:p>
    <w:p>
      <w:pPr>
        <w:pStyle w:val="910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2.2.2.11. исчерпывающий перечень оснований для отказа в приеме з</w:t>
      </w:r>
      <w:r>
        <w:rPr>
          <w:sz w:val="28"/>
          <w:szCs w:val="28"/>
        </w:rPr>
        <w:t xml:space="preserve">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  <w:r>
        <w:rPr>
          <w:sz w:val="28"/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В случае отсутствия таких оснований следует прямо указать на это в тексте административного регламента.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2.2.2.12.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2.2.2.13. 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опубликования;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2.2.2.14. перечень документов и сведений, получаемых в рамках межведомственного и межуровневого взаимодействия;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2.2.2.15. иные требования, в том числе,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форме.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2.2.3. Раздел «Состав, последовательность и сроки выполнения административных процедур» определяет требования к порядку выполнения админ</w:t>
      </w:r>
      <w:r>
        <w:rPr>
          <w:szCs w:val="28"/>
        </w:rPr>
        <w:t xml:space="preserve">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перечень осуществляемых или предоставляемых муниципальной услугой административных процедур;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описание каждой административной процедуры, осуществляемой при предоставлении муниципальной услуги;</w:t>
      </w:r>
      <w:r>
        <w:rPr>
          <w:szCs w:val="28"/>
        </w:rPr>
      </w:r>
    </w:p>
    <w:p>
      <w:pPr>
        <w:pStyle w:val="910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предоставления муниципальной услуги в упреждающем (проактивном) режиме (в случае если муниципальная услуга предполагает предоставление в упреждающем (проактивном) режиме), в который включаются следующие положения:</w:t>
      </w:r>
      <w:r>
        <w:rPr>
          <w:sz w:val="28"/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указание на возможность предварительной подачи заявителем запроса о предоставлении ему муниципальной услуги в упреждающем (проактивном) режиме или подачи заявителем запроса о предоставлении муниципальной </w:t>
      </w:r>
      <w:r>
        <w:rPr>
          <w:szCs w:val="28"/>
        </w:rPr>
        <w:t xml:space="preserve">услуги после осуществления органом, предоставляющим муниципальную услугу;</w:t>
      </w:r>
      <w:r>
        <w:rPr>
          <w:szCs w:val="28"/>
        </w:rPr>
      </w:r>
    </w:p>
    <w:p>
      <w:pPr>
        <w:pStyle w:val="910"/>
        <w:pBdr/>
        <w:spacing/>
        <w:ind w:firstLine="709"/>
        <w:jc w:val="both"/>
        <w:rPr>
          <w:sz w:val="28"/>
          <w:szCs w:val="28"/>
        </w:rPr>
      </w:pPr>
      <w:r/>
      <w:bookmarkStart w:id="0" w:name="P166"/>
      <w:r/>
      <w:bookmarkEnd w:id="0"/>
      <w:r>
        <w:rPr>
          <w:sz w:val="28"/>
          <w:szCs w:val="28"/>
        </w:rPr>
        <w:t xml:space="preserve">сведения о юридическом факте, поступление которых в орган, предоставляющий муниципальную услугу, является основанием для предоставления заявителю муниципальной услуги в упреждающем (проактивном) режиме;</w:t>
      </w:r>
      <w:r>
        <w:rPr>
          <w:sz w:val="28"/>
          <w:szCs w:val="28"/>
        </w:rPr>
      </w:r>
    </w:p>
    <w:p>
      <w:pPr>
        <w:pStyle w:val="910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состав, последовательность и сроки выполнения административных процедур, осуществляемых органом, предоставляющим муниципальную услугу, после поступления сведений, указанных в </w:t>
      </w:r>
      <w:hyperlink w:tooltip="сведения о юридическом факте, поступление которых в орган, предоставляющий государственную услугу, является основанием для предоставления заявителю государственной услуги в упреждающем (проактивном) режиме;" w:anchor="P166" w:history="1">
        <w:r>
          <w:rPr>
            <w:sz w:val="28"/>
            <w:szCs w:val="28"/>
          </w:rPr>
          <w:t xml:space="preserve">абзаце третьем</w:t>
        </w:r>
      </w:hyperlink>
      <w:r>
        <w:rPr>
          <w:sz w:val="28"/>
          <w:szCs w:val="28"/>
        </w:rPr>
        <w:t xml:space="preserve"> настоящего подпункта.</w:t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2.2.3.1. Описание каждой административной процедуры содержит следующие обязательные элементы: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наименование административной процедуры;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факты (основания), являющиеся основанием для начала административной процедуры;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сведения о должностном лице и (или) муниципальном служащем (специалисте) структурного подразделения или отраслевого (функционального) органа администрации Добрянского муниципального окру</w:t>
      </w:r>
      <w:r>
        <w:rPr>
          <w:szCs w:val="28"/>
        </w:rPr>
        <w:t xml:space="preserve">га, ответственного за выполнение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административного регламента;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содержание административной процедуры, продолжительность и (или) максимальный срок ее выполнения;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критерии принятия решений;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результат административной процедуры и порядок передачи результата, который может совпадать с юридическим фактом, являющимся основанием для начала исполнения следующей административной процедуры;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процедуры, в том числе в электронных системах.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2.2.3.2. Блок-схема предоставления муниципальной услуги приводится в приложении к административному регламенту.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2.2.5. Раздел «</w:t>
      </w:r>
      <w:r>
        <w:rPr>
          <w:szCs w:val="28"/>
        </w:rPr>
        <w:t xml:space="preserve">Способы информирования заявителя об изменении статуса рассмотрения запроса о предоставлении муниципальной услуги» включает перечень способов информирования заявителя об изменении статуса рассмотрения запроса заявителя о предоставлении муниципальной услуги.</w:t>
      </w:r>
      <w:r>
        <w:rPr>
          <w:szCs w:val="28"/>
        </w:rPr>
      </w:r>
    </w:p>
    <w:p>
      <w:pPr>
        <w:pStyle w:val="910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 xml:space="preserve">III</w:t>
      </w:r>
      <w:r>
        <w:rPr>
          <w:b/>
          <w:bCs/>
          <w:szCs w:val="28"/>
        </w:rPr>
        <w:t xml:space="preserve">. Организация разработки, согласования и утверждения административных регламентов</w:t>
      </w:r>
      <w:r>
        <w:rPr>
          <w:b/>
          <w:bCs/>
          <w:szCs w:val="28"/>
        </w:rPr>
      </w:r>
    </w:p>
    <w:p>
      <w:pPr>
        <w:pBdr/>
        <w:spacing w:after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3.1. Разработку проекта административного регламента, проекта внесения изменений в административный регламент осуществляет орган, предоставляющий муниципальную услугу.</w:t>
      </w:r>
      <w:r>
        <w:rPr>
          <w:szCs w:val="28"/>
        </w:rPr>
      </w:r>
    </w:p>
    <w:p>
      <w:pPr>
        <w:pBdr/>
        <w:spacing w:after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3.2. Проект административного регламента подлежит независимой экспертизе и экспертизе, проводимой уполномоченным органом </w:t>
      </w:r>
      <w:r>
        <w:rPr>
          <w:szCs w:val="28"/>
        </w:rPr>
        <w:t xml:space="preserve">администрации Добрянского муниципального</w:t>
      </w:r>
      <w:r>
        <w:rPr>
          <w:bCs/>
          <w:szCs w:val="28"/>
        </w:rPr>
        <w:t xml:space="preserve"> округа</w:t>
      </w:r>
      <w:r>
        <w:rPr>
          <w:szCs w:val="28"/>
        </w:rPr>
        <w:t xml:space="preserve">, на соответствие требованиям Федерального закона № 210-ФЗ.</w:t>
      </w:r>
      <w:r>
        <w:rPr>
          <w:szCs w:val="28"/>
        </w:rPr>
      </w:r>
    </w:p>
    <w:p>
      <w:pPr>
        <w:pBdr/>
        <w:spacing w:after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3.3. Проект административного регламента и проект правового акта об утверждении административного регламента направляется на согласование в системе электронного документооборота в установленном порядке.</w:t>
      </w:r>
      <w:r>
        <w:rPr>
          <w:szCs w:val="28"/>
        </w:rPr>
      </w:r>
    </w:p>
    <w:p>
      <w:pPr>
        <w:pBdr/>
        <w:spacing w:after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3.4. При направлении проекта административного регламента на согласование в системе электронного документооборота в число согласующих включаются: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3.4.1. руководитель структурного подразделения или отраслевого (функционального) органа администрации Добрянского муниципального округа, участвующих в предоставлении муниципальной услуги;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3.4.2. руководитель юридического управления администрации Добрянского муниципального округа;</w:t>
      </w:r>
      <w:r>
        <w:rPr>
          <w:szCs w:val="28"/>
        </w:rPr>
      </w:r>
    </w:p>
    <w:p>
      <w:pPr>
        <w:pBdr/>
        <w:spacing w:after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3.4.3. руководитель управления делами и отдела делопроизводства управления делами администрации Добрянского муниципального округа для проведен</w:t>
      </w:r>
      <w:r>
        <w:rPr>
          <w:szCs w:val="28"/>
        </w:rPr>
        <w:t xml:space="preserve">ия экспертизы проекта административного регламента на соответствие с требованиями Федерального закона № 210-ФЗ в соответствии с Порядком проведения экспертизы, независимой экспертизы проектов административных регламентов предоставления муниципальных услуг;</w:t>
      </w:r>
      <w:r>
        <w:rPr>
          <w:szCs w:val="28"/>
        </w:rPr>
      </w:r>
    </w:p>
    <w:p>
      <w:pPr>
        <w:pBdr/>
        <w:spacing w:after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3.4.4. курирующий заместитель главы администрации Добрянского муниципального округа.</w:t>
      </w:r>
      <w:r>
        <w:rPr>
          <w:szCs w:val="28"/>
        </w:rPr>
      </w:r>
    </w:p>
    <w:p>
      <w:pPr>
        <w:pBdr/>
        <w:spacing w:after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3.5. Срок рассмотрения проекта административного регламента и проекта правового акта об утверждении административного регламента, представленного на согласование заинтересованным сторонам, не должен превышать пяти рабочих дней.</w:t>
      </w:r>
      <w:r>
        <w:rPr>
          <w:szCs w:val="28"/>
        </w:rPr>
      </w:r>
    </w:p>
    <w:p>
      <w:pPr>
        <w:pBdr/>
        <w:spacing w:after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3.6. Одно</w:t>
      </w:r>
      <w:r>
        <w:rPr>
          <w:szCs w:val="28"/>
        </w:rPr>
        <w:t xml:space="preserve">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правовой информации Добрянского муниципального округа для ознакомления, проведения независимой эксперти</w:t>
      </w:r>
      <w:r>
        <w:rPr>
          <w:szCs w:val="28"/>
        </w:rPr>
        <w:t xml:space="preserve">зы и внесения замечаний и предложений к проекту регламента заинтересованными физическими и юридическими лицами в соответствии с Порядком проведения экспертизы, независимой экспертизы проектов административных регламентов предоставления муниципальных услуг.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 xml:space="preserve">При размещении проекта административного регламента на официальном сайте правовой информации Добрянского муниципального округа указывается дата размещения прое</w:t>
      </w:r>
      <w:r>
        <w:rPr>
          <w:szCs w:val="28"/>
        </w:rPr>
        <w:t xml:space="preserve">кта административного регламента. Срок, отведенный для проведения независимой экспертизы, не может быть менее пятнадцати дней со дня размещения проекта административного регламента на официальном сайте правовой информации Добрянского муниципального округа.</w:t>
      </w:r>
      <w:r>
        <w:rPr>
          <w:color w:val="000000" w:themeColor="text1"/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3.</w:t>
      </w:r>
      <w:r>
        <w:rPr>
          <w:szCs w:val="28"/>
        </w:rPr>
        <w:t xml:space="preserve">7. 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физических и юридических лиц.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3.8. Независима</w:t>
      </w:r>
      <w:r>
        <w:rPr>
          <w:szCs w:val="28"/>
        </w:rPr>
        <w:t xml:space="preserve">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</w:t>
      </w:r>
      <w:r>
        <w:rPr>
          <w:szCs w:val="28"/>
        </w:rPr>
        <w:t xml:space="preserve">регламента, а также организациями, подведомственными администрации Добрянского муниципального округа либо отраслевому (функциональному) органу администрации, являющимися разработчиками проекта административного регламента.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3.9. Структурное подразделение или отраслевой (функ</w:t>
      </w:r>
      <w:r>
        <w:rPr>
          <w:szCs w:val="28"/>
        </w:rPr>
        <w:t xml:space="preserve">циональный) орган администрации Добрянского муниципального округа, являющийся разработчиком проекта административного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3.10. Непоступление заключения независимой экспертизы в срок, отведенный для проведения независимой экспертизы, не является препятствием для проведения экспертизы уполномоченным органом и последующего утверждения административного регламента.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3.11. Структурное подразделение или отраслевой (функциональный) орган</w:t>
      </w:r>
      <w:r>
        <w:rPr>
          <w:szCs w:val="28"/>
        </w:rPr>
        <w:t xml:space="preserve"> администрации Добрянского муниципального округа, являющийся разработчиком проекта административного регламента, обязан направить в уполномоченный орган поступившие заключения независимой экспертизы и принять решение по результатам каждой такой экспертизы.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3.12. Предметом экспертизы проектов административных регламентов, проводимой уполномоченным органом, является оценка соответствия проектов административных регламентов требованиям, предъявляемым к ним </w:t>
      </w:r>
      <w:r>
        <w:rPr>
          <w:szCs w:val="28"/>
          <w:highlight w:val="white"/>
        </w:rPr>
        <w:t xml:space="preserve">Федеральным законом № 210-ФЗ, н</w:t>
      </w:r>
      <w:r>
        <w:rPr>
          <w:szCs w:val="28"/>
        </w:rPr>
        <w:t xml:space="preserve">астоящим Порядком, а также оценка учета результатов независимой экспертизы проектов административных регламентов.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3.13. Экспертиза проектов административных регламентов проводится уполномоченным органом в течение пяти рабочих дней после окончания срока проведения независимой экспертизы.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3.14. По результатам проведения экспертизы проектов административных регламентов уполномоченным органом готовится заключение на проект административного регламента, в котором указываются: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наименование заключения;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дата проведения экспертизы;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/>
      </w:pPr>
      <w:r>
        <w:rPr>
          <w:szCs w:val="28"/>
        </w:rPr>
        <w:t xml:space="preserve">наименование муниципальной услуги;</w:t>
      </w:r>
      <w:r/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наименование структурного подразделения или отраслевого (функционального) органа администрации Добрянского муниципального округа, являющегося разработчиком проекта административного регламента;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дата размещения проекта административного регламента на официальном сайте правовой информации Добрянского муниципального округа в целях независимой экспертизы;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заключение независимой экспертизы, выводы по результатам н</w:t>
      </w:r>
      <w:r>
        <w:rPr>
          <w:szCs w:val="28"/>
        </w:rPr>
        <w:t xml:space="preserve">езависимой экспертизы (в случае поступления заключения независимой экспертизы в структурное подразделение или отраслевой (функциональный) орган администрации Добрянского муниципального округа, являющееся разработчиком проекта административного регламента);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  <w:highlight w:val="white"/>
        </w:rPr>
      </w:pPr>
      <w:r>
        <w:rPr>
          <w:szCs w:val="28"/>
        </w:rPr>
        <w:t xml:space="preserve">сведения о наличии (отсутствии) в проекте административного регламента несоответствия требованиям, предъявляемым к нему </w:t>
      </w:r>
      <w:r>
        <w:rPr>
          <w:szCs w:val="28"/>
          <w:highlight w:val="white"/>
        </w:rPr>
        <w:t xml:space="preserve">Федеральным законом № 210-ФЗ;</w:t>
      </w:r>
      <w:r>
        <w:rPr>
          <w:szCs w:val="28"/>
          <w:highlight w:val="white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выводы по результатам проведенной экспертизы, в которых указывается </w:t>
      </w:r>
      <w:r>
        <w:rPr>
          <w:szCs w:val="28"/>
        </w:rPr>
        <w:t xml:space="preserve">на отсутствие или наличие замечаний по проекту административного регламента. При наличии замечаний раскрывается их содержание;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рекомендации по дальнейшей работе с проектом административного регламента (один из вариантов: «рекомендуется к доработке в соответствии с замечаниями», «рекомендуется к утверждению без замечаний»).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3.15. Заключение направляется разработчику проекта административного регламента для рассмотрения и принятия мер, включающих: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корректировку проекта административного регламента (при наличии замечаний уполномоченного органа);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trike/>
          <w:szCs w:val="28"/>
        </w:rPr>
      </w:pPr>
      <w:r>
        <w:rPr>
          <w:szCs w:val="28"/>
        </w:rPr>
        <w:t xml:space="preserve">иници</w:t>
      </w:r>
      <w:r>
        <w:rPr>
          <w:szCs w:val="28"/>
        </w:rPr>
        <w:t xml:space="preserve">ирование процедуры согласования и утверждения проекта постановления администрации Добрянского муниципального округа или проекта приказа отраслевых (функциональных) органов администрации Добрянского муниципального округа в соответствии с установленным поряд</w:t>
      </w:r>
      <w:r>
        <w:rPr>
          <w:szCs w:val="28"/>
        </w:rPr>
        <w:t xml:space="preserve">ком подготовки, оформления и согласования правовых актов. При этом список согласующих должен включать руководителя структурного подразделения или отраслевого (функционального) органа администрации Добрянского муниципального округа, отдел делопроизводства у</w:t>
      </w:r>
      <w:r>
        <w:rPr>
          <w:szCs w:val="28"/>
        </w:rPr>
        <w:t xml:space="preserve">правления делами, юридическое управление, уполномоченный орган администрации Добрянского муниципального округа и заместителя главы администрации Добрянского муниципального округа, курирующего структурное подразделение или отраслевой (функциональный) орган.</w:t>
      </w:r>
      <w:r>
        <w:rPr>
          <w:strike/>
          <w:szCs w:val="28"/>
        </w:rPr>
      </w:r>
    </w:p>
    <w:p>
      <w:pPr>
        <w:pStyle w:val="910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/>
        <w:jc w:val="center"/>
        <w:outlineLvl w:val="1"/>
        <w:rPr>
          <w:b/>
          <w:bCs/>
          <w:szCs w:val="28"/>
        </w:rPr>
      </w:pPr>
      <w:r>
        <w:rPr>
          <w:b/>
          <w:szCs w:val="28"/>
          <w:lang w:val="en-US"/>
        </w:rPr>
        <w:t xml:space="preserve">IV</w:t>
      </w:r>
      <w:r>
        <w:rPr>
          <w:b/>
          <w:szCs w:val="28"/>
        </w:rPr>
        <w:t xml:space="preserve">. Внесение изменений в административный регламент</w:t>
      </w:r>
      <w:r>
        <w:rPr>
          <w:b/>
          <w:bCs/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4.1. Основаниями для внесения изменений в административный регламент являются: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4.1.1 изменения законодательства Российской Федерации, регулирующего предоставление муниципальных услуг;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4.1.2 изменение сведений информативного характера, указанных в административном</w:t>
      </w:r>
      <w:r>
        <w:rPr>
          <w:szCs w:val="28"/>
        </w:rPr>
        <w:t xml:space="preserve"> регламенте: Ф.И.О. руководителя; адреса размещения структурного подразделения или отраслевого (функционального) органа администрации Добрянского муниципального округа, непосредственно предоставляющих муниципальную услугу; адреса сайта в сети Интернет, адр</w:t>
      </w:r>
      <w:r>
        <w:rPr>
          <w:szCs w:val="28"/>
          <w:highlight w:val="white"/>
        </w:rPr>
        <w:t xml:space="preserve">еса электронной почты, номера т</w:t>
      </w:r>
      <w:r>
        <w:rPr>
          <w:szCs w:val="28"/>
        </w:rPr>
        <w:t xml:space="preserve">елефонов; изменение прочих сведений, не носящих характера нормативных требований.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4.2. С целью своевременног</w:t>
      </w:r>
      <w:r>
        <w:rPr>
          <w:szCs w:val="28"/>
        </w:rPr>
        <w:t xml:space="preserve">о выявления оснований для внесения изменений в административный регламент, структурное подразделение или отраслевой (функциональный) орган администрации Добрянского муниципального округа, ответственное за разработку административного регламента, выполняет: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4.2.1. мониторинг изменений законодательства с целью выявления вступивших в силу правовых норм, с которыми административный регламент вступает в противоречие;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4.2.2. проверку актуальности сведений информативного характера, включенных в административный регламент;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4.2.3. сбор и анализ предложений от муниципальных служащих, заявителей и прочих заинтересованных лиц по усовершенствованию качества предоставления муниципальных услуг.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4.3. Внесение и</w:t>
      </w:r>
      <w:r>
        <w:rPr>
          <w:szCs w:val="28"/>
        </w:rPr>
        <w:t xml:space="preserve">зменений в административные регламенты, которые связаны с изменением законодательства Российской Федерации, регулирующего предоставление муниципальных услуг, осуществляется в порядке, установленном для разработки и утверждения административных регламентов.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4.4. Внесение изменений в административные регламенты, которые связаны с изменением сведений информативного характера, указанных в административном регламенте (Ф.И.О. руководителя; адрес размещения </w:t>
      </w:r>
      <w:r>
        <w:rPr>
          <w:szCs w:val="28"/>
        </w:rPr>
        <w:t xml:space="preserve">структурного подразделения или отраслевого (функционального) органа администрации Добрянского муниципального округа, непосредственно предоставляющих муниципальную услугу; адрес сайта в сети Интернет, адреса электронной почты, номера телефонов; изменение пр</w:t>
      </w:r>
      <w:r>
        <w:rPr>
          <w:szCs w:val="28"/>
        </w:rPr>
        <w:t xml:space="preserve">очих сведений, не носящих характера нормативных требований), осуществляется в порядке, установленном для разработки и утверждения административных регламентов, с исключением проведения независимой экспертизы и экспертизы, проводимой уполномоченным органом.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/>
        <w:jc w:val="center"/>
        <w:outlineLvl w:val="1"/>
        <w:rPr>
          <w:b/>
          <w:bCs/>
          <w:szCs w:val="28"/>
        </w:rPr>
      </w:pPr>
      <w:r>
        <w:rPr>
          <w:b/>
          <w:szCs w:val="28"/>
        </w:rPr>
        <w:t xml:space="preserve">V. Признание административных регламентов утратившими силу</w:t>
      </w:r>
      <w:r>
        <w:rPr>
          <w:b/>
          <w:bCs/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5.1. Основаниями для признания административного регламента утратившим силу являются: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нормативный правовой акт об изменении полномочий структурного подразделения или отраслевого (функционального) органа администрации Добрянского муниципального округа по предоставлению муниципальной услуги;</w:t>
      </w:r>
      <w:r>
        <w:rPr>
          <w:szCs w:val="28"/>
        </w:rPr>
      </w:r>
    </w:p>
    <w:p>
      <w:pPr>
        <w:widowControl w:val="false"/>
        <w:pBdr/>
        <w:tabs>
          <w:tab w:val="left" w:leader="none" w:pos="142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отмена норм, закрепляющих полномочия по предоставлению муниципальной услуги за структурным подразделением или отраслевым (функциональным) органом администрации Добрянского муниципального округа.</w:t>
      </w:r>
      <w:r>
        <w:rPr>
          <w:szCs w:val="28"/>
        </w:rPr>
      </w:r>
    </w:p>
    <w:p>
      <w:pPr>
        <w:pStyle w:val="910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Признание административного регламента утратившим силу без его замены на новый допускается только в случае, если прекращается предоставление соответствующей муниципальной услуги.</w:t>
      </w:r>
      <w:r>
        <w:rPr>
          <w:sz w:val="28"/>
          <w:szCs w:val="28"/>
        </w:rPr>
      </w:r>
    </w:p>
    <w:p>
      <w:pPr>
        <w:pStyle w:val="910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42"/>
        </w:tabs>
        <w:spacing w:after="0"/>
        <w:ind w:left="5670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br w:type="page" w:clear="all"/>
      </w:r>
      <w:r>
        <w:rPr>
          <w:szCs w:val="28"/>
        </w:rPr>
      </w:r>
    </w:p>
    <w:p>
      <w:pPr>
        <w:pBdr/>
        <w:tabs>
          <w:tab w:val="left" w:leader="none" w:pos="142"/>
        </w:tabs>
        <w:spacing w:after="0"/>
        <w:ind w:left="5670"/>
        <w:rPr>
          <w:szCs w:val="28"/>
        </w:rPr>
      </w:pPr>
      <w:r>
        <w:rPr>
          <w:szCs w:val="28"/>
        </w:rPr>
        <w:t xml:space="preserve">Приложение 2</w:t>
      </w:r>
      <w:r>
        <w:rPr>
          <w:szCs w:val="28"/>
        </w:rPr>
      </w:r>
    </w:p>
    <w:p>
      <w:pPr>
        <w:pBdr/>
        <w:tabs>
          <w:tab w:val="left" w:leader="none" w:pos="142"/>
        </w:tabs>
        <w:spacing w:after="0"/>
        <w:ind w:left="5670"/>
        <w:rPr>
          <w:szCs w:val="28"/>
        </w:rPr>
      </w:pPr>
      <w:r>
        <w:rPr>
          <w:szCs w:val="28"/>
        </w:rPr>
        <w:t xml:space="preserve">УТВЕРЖДЕН</w:t>
      </w:r>
      <w:r>
        <w:rPr>
          <w:szCs w:val="28"/>
        </w:rPr>
      </w:r>
    </w:p>
    <w:p>
      <w:pPr>
        <w:pBdr/>
        <w:tabs>
          <w:tab w:val="left" w:leader="none" w:pos="142"/>
        </w:tabs>
        <w:spacing w:after="0"/>
        <w:ind w:left="5670"/>
        <w:rPr>
          <w:szCs w:val="28"/>
        </w:rPr>
      </w:pPr>
      <w:r>
        <w:rPr>
          <w:szCs w:val="28"/>
        </w:rPr>
        <w:t xml:space="preserve">постановлением </w:t>
      </w:r>
      <w:r>
        <w:rPr>
          <w:szCs w:val="28"/>
        </w:rPr>
      </w:r>
    </w:p>
    <w:p>
      <w:pPr>
        <w:pBdr/>
        <w:tabs>
          <w:tab w:val="left" w:leader="none" w:pos="142"/>
        </w:tabs>
        <w:spacing w:after="0"/>
        <w:ind w:left="5670"/>
        <w:rPr>
          <w:szCs w:val="28"/>
        </w:rPr>
      </w:pPr>
      <w:r>
        <w:rPr>
          <w:szCs w:val="28"/>
        </w:rPr>
        <w:t xml:space="preserve">администрации Добрянского муниципального округа</w:t>
      </w:r>
      <w:r>
        <w:rPr>
          <w:szCs w:val="28"/>
        </w:rPr>
      </w:r>
    </w:p>
    <w:p>
      <w:pPr>
        <w:pBdr/>
        <w:tabs>
          <w:tab w:val="left" w:leader="none" w:pos="142"/>
        </w:tabs>
        <w:spacing w:after="0"/>
        <w:ind w:left="5670"/>
        <w:rPr>
          <w:szCs w:val="28"/>
        </w:rPr>
      </w:pPr>
      <w:r>
        <w:rPr>
          <w:szCs w:val="28"/>
        </w:rPr>
        <w:t xml:space="preserve">от 14.01.2026 № 5</w:t>
      </w:r>
      <w:r>
        <w:rPr>
          <w:szCs w:val="28"/>
        </w:rPr>
      </w:r>
    </w:p>
    <w:p>
      <w:pPr>
        <w:pBdr/>
        <w:tabs>
          <w:tab w:val="left" w:leader="none" w:pos="142"/>
        </w:tabs>
        <w:spacing w:after="0"/>
        <w:ind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142"/>
        </w:tabs>
        <w:spacing w:after="0"/>
        <w:ind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/>
        <w:spacing w:after="0"/>
        <w:ind/>
        <w:jc w:val="center"/>
        <w:rPr>
          <w:b/>
          <w:bCs/>
        </w:rPr>
      </w:pPr>
      <w:r>
        <w:rPr>
          <w:b/>
          <w:bCs/>
          <w:szCs w:val="28"/>
        </w:rPr>
        <w:t xml:space="preserve">ПОРЯДОК </w:t>
      </w:r>
      <w:r>
        <w:rPr>
          <w:b/>
          <w:bCs/>
        </w:rPr>
      </w:r>
    </w:p>
    <w:p>
      <w:pPr>
        <w:pBdr/>
        <w:spacing w:after="0"/>
        <w:ind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проведения экспертизы, независимой экспертизы проектов административных регламентов предоставления муниципальных услуг</w:t>
      </w:r>
      <w:r>
        <w:rPr>
          <w:b/>
          <w:bCs/>
          <w:szCs w:val="28"/>
        </w:rPr>
      </w:r>
    </w:p>
    <w:p>
      <w:pPr>
        <w:pBdr/>
        <w:spacing w:after="0"/>
        <w:ind/>
        <w:jc w:val="center"/>
        <w:rPr/>
      </w:pPr>
      <w:r/>
      <w:r/>
    </w:p>
    <w:p>
      <w:pPr>
        <w:pStyle w:val="910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проведения экспертизы, независимой экспертизы проектов административных регламенто</w:t>
      </w:r>
      <w:r>
        <w:rPr>
          <w:sz w:val="28"/>
          <w:szCs w:val="28"/>
        </w:rPr>
        <w:t xml:space="preserve">в предоставления муниципальных услуг (далее – Порядок) определяет процедуру проведения независимой экспертизы проекта административного регламента предоставления муниципальной услуги и экспертизы, проводимой уполномоченным органом на проведение экспертизы </w:t>
      </w:r>
      <w:r>
        <w:rPr>
          <w:sz w:val="28"/>
          <w:szCs w:val="28"/>
        </w:rPr>
        <w:t xml:space="preserve">проектов административных регламентов предоставления муниципальных услуг на соответствие требованиям Федерального закона от 27 июля 2010 г. № 210-ФЗ «Об организации предоставления государственных и муниципальных услуг» (далее – Федеральный закон № 210-ФЗ).</w:t>
      </w:r>
      <w:r>
        <w:rPr>
          <w:sz w:val="28"/>
          <w:szCs w:val="28"/>
        </w:rPr>
      </w:r>
    </w:p>
    <w:p>
      <w:pPr>
        <w:pStyle w:val="910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Органом, уполномоченным на п</w:t>
      </w:r>
      <w:r>
        <w:rPr>
          <w:sz w:val="28"/>
          <w:szCs w:val="28"/>
        </w:rPr>
        <w:t xml:space="preserve">роведение экспертизы проектов административных регламентов предоставления муниципальных услуг на соответствие требованиям Федеральный закон № 210-ФЗ, является управление делами администрации Добрянского муниципального округа (далее – уполномоченный орган).</w:t>
      </w:r>
      <w:r>
        <w:rPr>
          <w:sz w:val="28"/>
          <w:szCs w:val="28"/>
        </w:rPr>
      </w:r>
    </w:p>
    <w:p>
      <w:pPr>
        <w:pStyle w:val="910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contextualSpacing w:val="true"/>
        <w:jc w:val="center"/>
        <w:outlineLvl w:val="0"/>
        <w:rPr>
          <w:b/>
          <w:bCs/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  <w:lang w:val="en-US"/>
        </w:rPr>
        <w:t xml:space="preserve">II</w:t>
      </w:r>
      <w:r>
        <w:rPr>
          <w:b/>
          <w:szCs w:val="28"/>
        </w:rPr>
        <w:t xml:space="preserve">. Проведение независимой экспертизы</w:t>
      </w:r>
      <w:r>
        <w:rPr>
          <w:b/>
          <w:bCs/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</w:t>
      </w:r>
      <w:r>
        <w:rPr>
          <w:szCs w:val="28"/>
        </w:rPr>
        <w:t xml:space="preserve">1. 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физических и юридических лиц.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2.2. Независимая экспертиза проекта административного регламента может проводиться физическими и юридическими лицами в инициативном порядке за счет собственных средств.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2.3. Независимая экспертиза проекта административного регламента не мо</w:t>
      </w:r>
      <w:r>
        <w:rPr>
          <w:szCs w:val="28"/>
        </w:rPr>
        <w:t xml:space="preserve">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 местного самоуправления, являющегося разработчиком административного регламента.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2.4. Проект административного регламента размещается на официальном сайте правовой информации Добрянс</w:t>
      </w:r>
      <w:r>
        <w:rPr>
          <w:szCs w:val="28"/>
        </w:rPr>
        <w:t xml:space="preserve">кого муниципального округа в информационно-телекоммуникационной сети Интернет для ознакомления, проведения независимой экспертизы и внесения замечаний и предложений к проекту административного регламента заинтересованными физическими и юридическими лицами.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2.5. Уполномоченный орган осуществляет размещение проекта административного регламента на официальном сайте правовой информаци</w:t>
      </w:r>
      <w:r>
        <w:rPr>
          <w:szCs w:val="28"/>
        </w:rPr>
        <w:t xml:space="preserve">и Добрянского муниципального округа в информационно-телекоммуникационной сети Интернет для проведения независимой экспертизы в течение 5 дней с момента поступления проекта административного регламента на соответствие требованиям Федеральный закон № 210-ФЗ.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2.6. Одновременно с проектом административного регламента на официальном сайте правовой информации Добрянского муниципального округа в информационно-телекоммуникационной сети Интернет размещается следующая информация: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2.6.1. адрес электронной почты, по которой могут быть направлены замечания независимой экспертизы проекта административного регламента, а также замечания и предложения к проекту административного регламента заинтересованных физических и юридических лиц;</w:t>
      </w:r>
      <w:r>
        <w:rPr>
          <w:szCs w:val="28"/>
        </w:rPr>
      </w:r>
    </w:p>
    <w:p>
      <w:pPr>
        <w:pBdr/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2.6.2. срок для проведения независимой экспертизы, направления заключений независимой экспертизы, замечаний и предложений к проекту административного регламента заинтересованных физичес</w:t>
      </w:r>
      <w:r>
        <w:rPr>
          <w:szCs w:val="28"/>
        </w:rPr>
        <w:t xml:space="preserve">ких и юридических лиц. Данный срок не может быть менее 15 календарных дней со дня размещения проекта административного регламента на официальном сайте правовой информации Добрянского муниципального округа в информационно-телекоммуникационной сети Интернет.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2.7. Заключение независимой экспертизы, замечания и предложения к проекту административного регламента заинтересованных физических и юридических лиц направляют в орган, предоставляющий муниципальную услугу, посредством электронной почты.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2.8. Орган, предоставляющий муниципальную услугу, обязан рассмотреть все поступившие заключения независимой экспертизы и принять решение по результатам каждой такой экспертизы.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2.9. После проведения независимой экспертизы орган, предоставляющий муниципальную услугу, в пояснительной записке к проекту административного регламента указывае</w:t>
      </w:r>
      <w:r>
        <w:rPr>
          <w:szCs w:val="28"/>
        </w:rPr>
        <w:t xml:space="preserve">т информацию о проведении независимой экспертизы, информацию об учете поступивших заключений независимой экспертизы, а также обоснование причин их принятия или отклонения. Если заключений не поступало, данная информация указывается в пояснительной записке.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2.10. Непоступление заключения независимой экспертизы в срок, отведенный для проведения независимой экспертизы, не является препятствием для проведения экспертизы уполномоченным органом и последующего утверждения административного регламента.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/>
        <w:spacing w:after="0"/>
        <w:ind w:firstLine="709"/>
        <w:jc w:val="center"/>
        <w:rPr>
          <w:b/>
          <w:bCs/>
          <w:szCs w:val="28"/>
        </w:rPr>
      </w:pPr>
      <w:r>
        <w:rPr>
          <w:b/>
          <w:szCs w:val="28"/>
          <w:lang w:val="en-US"/>
        </w:rPr>
        <w:t xml:space="preserve">III</w:t>
      </w:r>
      <w:r>
        <w:rPr>
          <w:b/>
          <w:szCs w:val="28"/>
        </w:rPr>
        <w:t xml:space="preserve">. Проведение экспертизы</w:t>
      </w:r>
      <w:r>
        <w:rPr>
          <w:b/>
          <w:bCs/>
          <w:szCs w:val="28"/>
        </w:rPr>
        <w:t xml:space="preserve"> проектов административных регламентов</w:t>
      </w:r>
      <w:r>
        <w:rPr>
          <w:b/>
          <w:bCs/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3.1. Предметом экспертизы проектов административных регламентов, проводимой уполномоченным органом на проведение экспертизы проектов администра</w:t>
      </w:r>
      <w:r>
        <w:rPr>
          <w:szCs w:val="28"/>
        </w:rPr>
        <w:t xml:space="preserve">тивных регламентов предоставления муниципальных услуг, является оценка соответствия проекта административного регламента требованиям, предъявляемым к нему Федеральным законом № 210-ФЗ и принятыми в соответствии с ним нормативными правовыми актами, а также </w:t>
      </w:r>
      <w:r>
        <w:rPr>
          <w:szCs w:val="28"/>
        </w:rPr>
        <w:t xml:space="preserve">оценка учета результатов независимой экспертизы в проекте административного регламента, в том числе: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3.1.1. соо</w:t>
      </w:r>
      <w:r>
        <w:rPr>
          <w:szCs w:val="28"/>
        </w:rPr>
        <w:t xml:space="preserve">тветствие структуры и содержания проекта административного регламента, в том числе стандарта предоставления муниципальной услуги, требованиям, предъявляемым к ним Федеральным законом № 210-ФЗ и принятыми в соответствии с ним нормативными правовыми актами; 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3.1.2. полнота описания в проекте административного регламента порядка и условий предоставления муниципальной услуги, установленных законодательством Российской Федерации;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3.1.3. оптимизация порядка предоставления муниципальной услуги, в том числе: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упорядочение административных процедур (действий);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устранение избыточных административных процедур (действий);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предоставление муниципальной услуги в электронной форме;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получение документов и информации, которые необходимы для предоставления муниципальной услуги, посредством межведомственного информационного взаимодействия;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особенности выполнения процедур (действий) в многофункциональных центрах предоставления государственных и муниципальных услуг.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3.3. Срок проведения экспертизы не должен превышать 10 рабочих дней с момента получения проекта административного регламента.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3.4. Замечания и предложения к проекту административного регламента устраняются органом, предоставляющим муниципальную услугу, после чего доработанный проект административного регламента направляется на повторное согласование в уполномоченный орган.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3.5. После устранения замечаний и предложе</w:t>
      </w:r>
      <w:r>
        <w:rPr>
          <w:szCs w:val="28"/>
        </w:rPr>
        <w:t xml:space="preserve">ний органа, уполномоченного на проведение экспертизы, орган, предоставляющий муниципальную услугу, направляет проект на повторную экспертизу, которая должна быть проведена в течение 5 рабочих дней с момента поступления проекта административного регламента.</w:t>
      </w:r>
      <w:r>
        <w:rPr>
          <w:szCs w:val="28"/>
        </w:rPr>
      </w:r>
    </w:p>
    <w:p>
      <w:pPr>
        <w:pBdr/>
        <w:spacing w:after="0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sectPr>
      <w:footnotePr/>
      <w:endnotePr/>
      <w:type w:val="nextPage"/>
      <w:pgSz w:h="16838" w:orient="portrait" w:w="11906"/>
      <w:pgMar w:top="567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/>
        <w:ind/>
        <w:rPr/>
      </w:pPr>
      <w:r>
        <w:separator/>
      </w:r>
      <w:r/>
    </w:p>
  </w:endnote>
  <w:endnote w:type="continuationSeparator" w:id="0">
    <w:p>
      <w:pPr>
        <w:pBdr/>
        <w:spacing w:after="0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/>
        <w:ind/>
        <w:rPr/>
      </w:pPr>
      <w:r>
        <w:separator/>
      </w:r>
      <w:r/>
    </w:p>
  </w:footnote>
  <w:footnote w:type="continuationSeparator" w:id="0">
    <w:p>
      <w:pPr>
        <w:pBdr/>
        <w:spacing w:after="0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535FA"/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 w:default="1">
    <w:name w:val="Normal"/>
    <w:qFormat/>
    <w:pPr>
      <w:pBdr/>
      <w:spacing w:line="240" w:lineRule="auto"/>
      <w:ind/>
    </w:pPr>
    <w:rPr>
      <w:rFonts w:ascii="Times New Roman" w:hAnsi="Times New Roman"/>
      <w:sz w:val="28"/>
    </w:rPr>
  </w:style>
  <w:style w:type="paragraph" w:styleId="703">
    <w:name w:val="Heading 1"/>
    <w:basedOn w:val="702"/>
    <w:next w:val="702"/>
    <w:link w:val="85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704">
    <w:name w:val="Heading 2"/>
    <w:basedOn w:val="702"/>
    <w:next w:val="702"/>
    <w:link w:val="85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705">
    <w:name w:val="Heading 3"/>
    <w:basedOn w:val="702"/>
    <w:next w:val="702"/>
    <w:link w:val="86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Cs w:val="28"/>
    </w:rPr>
  </w:style>
  <w:style w:type="paragraph" w:styleId="706">
    <w:name w:val="Heading 4"/>
    <w:basedOn w:val="702"/>
    <w:next w:val="702"/>
    <w:link w:val="86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707">
    <w:name w:val="Heading 5"/>
    <w:basedOn w:val="702"/>
    <w:next w:val="702"/>
    <w:link w:val="86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708">
    <w:name w:val="Heading 6"/>
    <w:basedOn w:val="702"/>
    <w:next w:val="702"/>
    <w:link w:val="86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9">
    <w:name w:val="Heading 7"/>
    <w:basedOn w:val="702"/>
    <w:next w:val="702"/>
    <w:link w:val="86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0">
    <w:name w:val="Heading 8"/>
    <w:basedOn w:val="702"/>
    <w:next w:val="702"/>
    <w:link w:val="86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1">
    <w:name w:val="Heading 9"/>
    <w:basedOn w:val="702"/>
    <w:next w:val="702"/>
    <w:link w:val="86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2" w:default="1">
    <w:name w:val="Default Paragraph Font"/>
    <w:uiPriority w:val="1"/>
    <w:semiHidden/>
    <w:unhideWhenUsed/>
    <w:pPr>
      <w:pBdr/>
      <w:spacing/>
      <w:ind/>
    </w:pPr>
  </w:style>
  <w:style w:type="table" w:styleId="7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4" w:default="1">
    <w:name w:val="No List"/>
    <w:uiPriority w:val="99"/>
    <w:semiHidden/>
    <w:unhideWhenUsed/>
    <w:pPr>
      <w:pBdr/>
      <w:spacing/>
      <w:ind/>
    </w:pPr>
  </w:style>
  <w:style w:type="character" w:styleId="715" w:customStyle="1">
    <w:name w:val="Heading 1 Char"/>
    <w:basedOn w:val="71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716" w:customStyle="1">
    <w:name w:val="Heading 2 Char"/>
    <w:basedOn w:val="71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717" w:customStyle="1">
    <w:name w:val="Heading 3 Char"/>
    <w:basedOn w:val="71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718" w:customStyle="1">
    <w:name w:val="Heading 4 Char"/>
    <w:basedOn w:val="712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719" w:customStyle="1">
    <w:name w:val="Heading 5 Char"/>
    <w:basedOn w:val="71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720" w:customStyle="1">
    <w:name w:val="Heading 6 Char"/>
    <w:basedOn w:val="71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1" w:customStyle="1">
    <w:name w:val="Heading 7 Char"/>
    <w:basedOn w:val="71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2" w:customStyle="1">
    <w:name w:val="Heading 8 Char"/>
    <w:basedOn w:val="7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3" w:customStyle="1">
    <w:name w:val="Heading 9 Char"/>
    <w:basedOn w:val="7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4" w:customStyle="1">
    <w:name w:val="Title Char"/>
    <w:basedOn w:val="7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5" w:customStyle="1">
    <w:name w:val="Subtitle Char"/>
    <w:basedOn w:val="7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6" w:customStyle="1">
    <w:name w:val="Quote Char"/>
    <w:basedOn w:val="71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7" w:customStyle="1">
    <w:name w:val="Intense Quote Char"/>
    <w:basedOn w:val="712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728" w:customStyle="1">
    <w:name w:val="Header Char"/>
    <w:basedOn w:val="712"/>
    <w:uiPriority w:val="99"/>
    <w:pPr>
      <w:pBdr/>
      <w:spacing/>
      <w:ind/>
    </w:pPr>
  </w:style>
  <w:style w:type="character" w:styleId="729" w:customStyle="1">
    <w:name w:val="Footer Char"/>
    <w:basedOn w:val="712"/>
    <w:uiPriority w:val="99"/>
    <w:pPr>
      <w:pBdr/>
      <w:spacing/>
      <w:ind/>
    </w:pPr>
  </w:style>
  <w:style w:type="character" w:styleId="730" w:customStyle="1">
    <w:name w:val="Footnote Text Char"/>
    <w:basedOn w:val="712"/>
    <w:uiPriority w:val="99"/>
    <w:semiHidden/>
    <w:pPr>
      <w:pBdr/>
      <w:spacing/>
      <w:ind/>
    </w:pPr>
    <w:rPr>
      <w:sz w:val="20"/>
      <w:szCs w:val="20"/>
    </w:rPr>
  </w:style>
  <w:style w:type="character" w:styleId="731" w:customStyle="1">
    <w:name w:val="Endnote Text Char"/>
    <w:basedOn w:val="712"/>
    <w:uiPriority w:val="99"/>
    <w:semiHidden/>
    <w:pPr>
      <w:pBdr/>
      <w:spacing/>
      <w:ind/>
    </w:pPr>
    <w:rPr>
      <w:sz w:val="20"/>
      <w:szCs w:val="20"/>
    </w:rPr>
  </w:style>
  <w:style w:type="table" w:styleId="732">
    <w:name w:val="Table Grid"/>
    <w:basedOn w:val="71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Table Grid Light"/>
    <w:basedOn w:val="71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71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71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1 Light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1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2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3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4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5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6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1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2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 3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4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5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6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1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2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 3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4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5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6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8" w:customStyle="1">
    <w:name w:val="Заголовок 1 Знак"/>
    <w:basedOn w:val="712"/>
    <w:link w:val="70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59" w:customStyle="1">
    <w:name w:val="Заголовок 2 Знак"/>
    <w:basedOn w:val="712"/>
    <w:link w:val="70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60" w:customStyle="1">
    <w:name w:val="Заголовок 3 Знак"/>
    <w:basedOn w:val="712"/>
    <w:link w:val="70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61" w:customStyle="1">
    <w:name w:val="Заголовок 4 Знак"/>
    <w:basedOn w:val="712"/>
    <w:link w:val="706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62" w:customStyle="1">
    <w:name w:val="Заголовок 5 Знак"/>
    <w:basedOn w:val="712"/>
    <w:link w:val="707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63" w:customStyle="1">
    <w:name w:val="Заголовок 6 Знак"/>
    <w:basedOn w:val="712"/>
    <w:link w:val="7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4" w:customStyle="1">
    <w:name w:val="Заголовок 7 Знак"/>
    <w:basedOn w:val="712"/>
    <w:link w:val="7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5" w:customStyle="1">
    <w:name w:val="Заголовок 8 Знак"/>
    <w:basedOn w:val="712"/>
    <w:link w:val="7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6" w:customStyle="1">
    <w:name w:val="Заголовок 9 Знак"/>
    <w:basedOn w:val="712"/>
    <w:link w:val="7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7">
    <w:name w:val="Title"/>
    <w:basedOn w:val="702"/>
    <w:next w:val="702"/>
    <w:link w:val="868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8" w:customStyle="1">
    <w:name w:val="Заголовок Знак"/>
    <w:basedOn w:val="712"/>
    <w:link w:val="86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9">
    <w:name w:val="Subtitle"/>
    <w:basedOn w:val="702"/>
    <w:next w:val="702"/>
    <w:link w:val="87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Cs w:val="28"/>
    </w:rPr>
  </w:style>
  <w:style w:type="character" w:styleId="870" w:customStyle="1">
    <w:name w:val="Подзаголовок Знак"/>
    <w:basedOn w:val="712"/>
    <w:link w:val="86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1">
    <w:name w:val="Quote"/>
    <w:basedOn w:val="702"/>
    <w:next w:val="702"/>
    <w:link w:val="87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2" w:customStyle="1">
    <w:name w:val="Цитата 2 Знак"/>
    <w:basedOn w:val="712"/>
    <w:link w:val="87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3">
    <w:name w:val="List Paragraph"/>
    <w:basedOn w:val="702"/>
    <w:uiPriority w:val="34"/>
    <w:qFormat/>
    <w:pPr>
      <w:pBdr/>
      <w:spacing/>
      <w:ind w:left="720"/>
      <w:contextualSpacing w:val="true"/>
    </w:pPr>
  </w:style>
  <w:style w:type="character" w:styleId="874">
    <w:name w:val="Intense Emphasis"/>
    <w:basedOn w:val="712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75">
    <w:name w:val="Intense Quote"/>
    <w:basedOn w:val="702"/>
    <w:next w:val="702"/>
    <w:link w:val="876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76" w:customStyle="1">
    <w:name w:val="Выделенная цитата Знак"/>
    <w:basedOn w:val="712"/>
    <w:link w:val="875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77">
    <w:name w:val="Intense Reference"/>
    <w:basedOn w:val="712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78">
    <w:name w:val="No Spacing"/>
    <w:basedOn w:val="702"/>
    <w:uiPriority w:val="1"/>
    <w:qFormat/>
    <w:pPr>
      <w:pBdr/>
      <w:spacing w:after="0"/>
      <w:ind/>
    </w:pPr>
  </w:style>
  <w:style w:type="character" w:styleId="879">
    <w:name w:val="Subtle Emphasis"/>
    <w:basedOn w:val="7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0">
    <w:name w:val="Emphasis"/>
    <w:basedOn w:val="712"/>
    <w:uiPriority w:val="20"/>
    <w:qFormat/>
    <w:pPr>
      <w:pBdr/>
      <w:spacing/>
      <w:ind/>
    </w:pPr>
    <w:rPr>
      <w:i/>
      <w:iCs/>
    </w:rPr>
  </w:style>
  <w:style w:type="character" w:styleId="881">
    <w:name w:val="Strong"/>
    <w:basedOn w:val="712"/>
    <w:uiPriority w:val="22"/>
    <w:qFormat/>
    <w:pPr>
      <w:pBdr/>
      <w:spacing/>
      <w:ind/>
    </w:pPr>
    <w:rPr>
      <w:b/>
      <w:bCs/>
    </w:rPr>
  </w:style>
  <w:style w:type="character" w:styleId="882">
    <w:name w:val="Subtle Reference"/>
    <w:basedOn w:val="7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3">
    <w:name w:val="Book Title"/>
    <w:basedOn w:val="71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4">
    <w:name w:val="Header"/>
    <w:basedOn w:val="702"/>
    <w:link w:val="885"/>
    <w:uiPriority w:val="99"/>
    <w:unhideWhenUsed/>
    <w:pPr>
      <w:pBdr/>
      <w:tabs>
        <w:tab w:val="center" w:leader="none" w:pos="4844"/>
        <w:tab w:val="right" w:leader="none" w:pos="9689"/>
      </w:tabs>
      <w:spacing w:after="0"/>
      <w:ind/>
    </w:pPr>
  </w:style>
  <w:style w:type="character" w:styleId="885" w:customStyle="1">
    <w:name w:val="Верхний колонтитул Знак"/>
    <w:basedOn w:val="712"/>
    <w:link w:val="884"/>
    <w:uiPriority w:val="99"/>
    <w:pPr>
      <w:pBdr/>
      <w:spacing/>
      <w:ind/>
    </w:pPr>
  </w:style>
  <w:style w:type="paragraph" w:styleId="886">
    <w:name w:val="Footer"/>
    <w:basedOn w:val="702"/>
    <w:link w:val="887"/>
    <w:uiPriority w:val="99"/>
    <w:unhideWhenUsed/>
    <w:pPr>
      <w:pBdr/>
      <w:tabs>
        <w:tab w:val="center" w:leader="none" w:pos="4844"/>
        <w:tab w:val="right" w:leader="none" w:pos="9689"/>
      </w:tabs>
      <w:spacing w:after="0"/>
      <w:ind/>
    </w:pPr>
  </w:style>
  <w:style w:type="character" w:styleId="887" w:customStyle="1">
    <w:name w:val="Нижний колонтитул Знак"/>
    <w:basedOn w:val="712"/>
    <w:link w:val="886"/>
    <w:uiPriority w:val="99"/>
    <w:pPr>
      <w:pBdr/>
      <w:spacing/>
      <w:ind/>
    </w:pPr>
  </w:style>
  <w:style w:type="paragraph" w:styleId="888">
    <w:name w:val="Caption"/>
    <w:basedOn w:val="702"/>
    <w:next w:val="702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89">
    <w:name w:val="footnote text"/>
    <w:basedOn w:val="702"/>
    <w:link w:val="890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90" w:customStyle="1">
    <w:name w:val="Текст сноски Знак"/>
    <w:basedOn w:val="712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foot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702"/>
    <w:link w:val="893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93" w:customStyle="1">
    <w:name w:val="Текст концевой сноски Знак"/>
    <w:basedOn w:val="712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end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character" w:styleId="895">
    <w:name w:val="Hyperlink"/>
    <w:basedOn w:val="7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6">
    <w:name w:val="FollowedHyperlink"/>
    <w:basedOn w:val="7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7">
    <w:name w:val="toc 1"/>
    <w:basedOn w:val="702"/>
    <w:next w:val="702"/>
    <w:uiPriority w:val="39"/>
    <w:unhideWhenUsed/>
    <w:pPr>
      <w:pBdr/>
      <w:spacing w:after="100"/>
      <w:ind/>
    </w:pPr>
  </w:style>
  <w:style w:type="paragraph" w:styleId="898">
    <w:name w:val="toc 2"/>
    <w:basedOn w:val="702"/>
    <w:next w:val="702"/>
    <w:uiPriority w:val="39"/>
    <w:unhideWhenUsed/>
    <w:pPr>
      <w:pBdr/>
      <w:spacing w:after="100"/>
      <w:ind w:left="220"/>
    </w:pPr>
  </w:style>
  <w:style w:type="paragraph" w:styleId="899">
    <w:name w:val="toc 3"/>
    <w:basedOn w:val="702"/>
    <w:next w:val="702"/>
    <w:uiPriority w:val="39"/>
    <w:unhideWhenUsed/>
    <w:pPr>
      <w:pBdr/>
      <w:spacing w:after="100"/>
      <w:ind w:left="440"/>
    </w:pPr>
  </w:style>
  <w:style w:type="paragraph" w:styleId="900">
    <w:name w:val="toc 4"/>
    <w:basedOn w:val="702"/>
    <w:next w:val="702"/>
    <w:uiPriority w:val="39"/>
    <w:unhideWhenUsed/>
    <w:pPr>
      <w:pBdr/>
      <w:spacing w:after="100"/>
      <w:ind w:left="660"/>
    </w:pPr>
  </w:style>
  <w:style w:type="paragraph" w:styleId="901">
    <w:name w:val="toc 5"/>
    <w:basedOn w:val="702"/>
    <w:next w:val="702"/>
    <w:uiPriority w:val="39"/>
    <w:unhideWhenUsed/>
    <w:pPr>
      <w:pBdr/>
      <w:spacing w:after="100"/>
      <w:ind w:left="880"/>
    </w:pPr>
  </w:style>
  <w:style w:type="paragraph" w:styleId="902">
    <w:name w:val="toc 6"/>
    <w:basedOn w:val="702"/>
    <w:next w:val="702"/>
    <w:uiPriority w:val="39"/>
    <w:unhideWhenUsed/>
    <w:pPr>
      <w:pBdr/>
      <w:spacing w:after="100"/>
      <w:ind w:left="1100"/>
    </w:pPr>
  </w:style>
  <w:style w:type="paragraph" w:styleId="903">
    <w:name w:val="toc 7"/>
    <w:basedOn w:val="702"/>
    <w:next w:val="702"/>
    <w:uiPriority w:val="39"/>
    <w:unhideWhenUsed/>
    <w:pPr>
      <w:pBdr/>
      <w:spacing w:after="100"/>
      <w:ind w:left="1320"/>
    </w:pPr>
  </w:style>
  <w:style w:type="paragraph" w:styleId="904">
    <w:name w:val="toc 8"/>
    <w:basedOn w:val="702"/>
    <w:next w:val="702"/>
    <w:uiPriority w:val="39"/>
    <w:unhideWhenUsed/>
    <w:pPr>
      <w:pBdr/>
      <w:spacing w:after="100"/>
      <w:ind w:left="1540"/>
    </w:pPr>
  </w:style>
  <w:style w:type="paragraph" w:styleId="905">
    <w:name w:val="toc 9"/>
    <w:basedOn w:val="702"/>
    <w:next w:val="702"/>
    <w:uiPriority w:val="39"/>
    <w:unhideWhenUsed/>
    <w:pPr>
      <w:pBdr/>
      <w:spacing w:after="100"/>
      <w:ind w:left="1760"/>
    </w:pPr>
  </w:style>
  <w:style w:type="character" w:styleId="906">
    <w:name w:val="Placeholder Text"/>
    <w:basedOn w:val="712"/>
    <w:uiPriority w:val="99"/>
    <w:semiHidden/>
    <w:pPr>
      <w:pBdr/>
      <w:spacing/>
      <w:ind/>
    </w:pPr>
    <w:rPr>
      <w:color w:val="666666"/>
    </w:r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702"/>
    <w:next w:val="702"/>
    <w:uiPriority w:val="99"/>
    <w:unhideWhenUsed/>
    <w:pPr>
      <w:pBdr/>
      <w:spacing w:after="0"/>
      <w:ind/>
    </w:pPr>
  </w:style>
  <w:style w:type="paragraph" w:styleId="909" w:customStyle="1">
    <w:name w:val="Заголовок к тексту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480" w:line="240" w:lineRule="exact"/>
      <w:ind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910" w:customStyle="1">
    <w:name w:val="ConsPlusNormal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consultantplus://offline/ref=2BFD7CF277126A3A54F07C66B42F61EB0E16E9DA6019CF9E3FD8417BC28D39DD2BF566759CCD42E8CB00218953R9FE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Kar-ol</dc:creator>
  <cp:keywords/>
  <dc:description/>
  <cp:revision>29</cp:revision>
  <dcterms:created xsi:type="dcterms:W3CDTF">2024-12-24T12:02:00Z</dcterms:created>
  <dcterms:modified xsi:type="dcterms:W3CDTF">2026-01-15T07:29:45Z</dcterms:modified>
</cp:coreProperties>
</file>