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B1" w:rsidRPr="00CE118F" w:rsidRDefault="002168B1" w:rsidP="002168B1">
      <w:pPr>
        <w:jc w:val="center"/>
        <w:rPr>
          <w:sz w:val="20"/>
        </w:rPr>
      </w:pPr>
      <w:r w:rsidRPr="00CE118F">
        <w:rPr>
          <w:noProof/>
          <w:sz w:val="20"/>
        </w:rPr>
        <w:drawing>
          <wp:inline distT="0" distB="0" distL="0" distR="0">
            <wp:extent cx="495300" cy="7334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8B1" w:rsidRPr="00CE118F" w:rsidRDefault="002168B1" w:rsidP="002168B1">
      <w:pPr>
        <w:spacing w:before="240"/>
        <w:ind w:right="-1"/>
        <w:jc w:val="center"/>
        <w:outlineLvl w:val="0"/>
        <w:rPr>
          <w:noProof/>
        </w:rPr>
      </w:pPr>
      <w:r w:rsidRPr="00CE118F">
        <w:rPr>
          <w:noProof/>
        </w:rPr>
        <w:t>ДУМА ДОБРЯНСКОГО ГОРОДСКОГО ОКРУГА</w:t>
      </w:r>
    </w:p>
    <w:p w:rsidR="002168B1" w:rsidRPr="00CE118F" w:rsidRDefault="002168B1" w:rsidP="002168B1">
      <w:pPr>
        <w:ind w:right="-1"/>
        <w:jc w:val="center"/>
        <w:outlineLvl w:val="0"/>
        <w:rPr>
          <w:spacing w:val="58"/>
        </w:rPr>
      </w:pPr>
    </w:p>
    <w:p w:rsidR="002168B1" w:rsidRPr="00CE118F" w:rsidRDefault="002168B1" w:rsidP="002168B1">
      <w:pPr>
        <w:ind w:right="425" w:firstLine="284"/>
        <w:jc w:val="center"/>
        <w:rPr>
          <w:b/>
          <w:sz w:val="36"/>
        </w:rPr>
      </w:pPr>
      <w:r w:rsidRPr="00CE118F">
        <w:rPr>
          <w:b/>
          <w:sz w:val="36"/>
        </w:rPr>
        <w:t>РЕШЕНИЕ</w:t>
      </w:r>
    </w:p>
    <w:p w:rsidR="002168B1" w:rsidRPr="00CE118F" w:rsidRDefault="002168B1" w:rsidP="002168B1">
      <w:pPr>
        <w:jc w:val="center"/>
        <w:rPr>
          <w:sz w:val="22"/>
        </w:rPr>
      </w:pPr>
    </w:p>
    <w:tbl>
      <w:tblPr>
        <w:tblW w:w="0" w:type="auto"/>
        <w:tblInd w:w="-142" w:type="dxa"/>
        <w:tblLook w:val="04A0"/>
      </w:tblPr>
      <w:tblGrid>
        <w:gridCol w:w="9571"/>
      </w:tblGrid>
      <w:tr w:rsidR="002168B1" w:rsidRPr="00CE118F" w:rsidTr="002168B1">
        <w:tc>
          <w:tcPr>
            <w:tcW w:w="9571" w:type="dxa"/>
          </w:tcPr>
          <w:p w:rsidR="002168B1" w:rsidRPr="00CE118F" w:rsidRDefault="002168B1" w:rsidP="00F55F58">
            <w:pPr>
              <w:ind w:left="5670"/>
              <w:rPr>
                <w:szCs w:val="28"/>
              </w:rPr>
            </w:pPr>
            <w:r w:rsidRPr="00CE118F">
              <w:rPr>
                <w:szCs w:val="28"/>
              </w:rPr>
              <w:t xml:space="preserve">Принято Думой Добрянского городского округа </w:t>
            </w:r>
          </w:p>
          <w:p w:rsidR="002168B1" w:rsidRPr="00CE118F" w:rsidRDefault="002168B1" w:rsidP="00F55F58">
            <w:pPr>
              <w:rPr>
                <w:b/>
                <w:szCs w:val="28"/>
              </w:rPr>
            </w:pPr>
          </w:p>
          <w:p w:rsidR="002168B1" w:rsidRPr="00CE118F" w:rsidRDefault="002168B1" w:rsidP="002168B1">
            <w:pPr>
              <w:rPr>
                <w:b/>
                <w:sz w:val="22"/>
              </w:rPr>
            </w:pPr>
            <w:r>
              <w:rPr>
                <w:b/>
                <w:szCs w:val="28"/>
              </w:rPr>
              <w:t>19</w:t>
            </w:r>
            <w:r w:rsidRPr="00CE118F">
              <w:rPr>
                <w:b/>
                <w:szCs w:val="28"/>
              </w:rPr>
              <w:t>.1</w:t>
            </w:r>
            <w:r>
              <w:rPr>
                <w:b/>
                <w:szCs w:val="28"/>
              </w:rPr>
              <w:t>2</w:t>
            </w:r>
            <w:r w:rsidRPr="00CE118F">
              <w:rPr>
                <w:b/>
                <w:szCs w:val="28"/>
              </w:rPr>
              <w:t xml:space="preserve">.2019                                                                                                 № </w:t>
            </w:r>
            <w:r>
              <w:rPr>
                <w:b/>
                <w:szCs w:val="28"/>
              </w:rPr>
              <w:t>80</w:t>
            </w:r>
          </w:p>
        </w:tc>
      </w:tr>
    </w:tbl>
    <w:p w:rsidR="009462F8" w:rsidRDefault="009462F8" w:rsidP="009462F8">
      <w:pPr>
        <w:ind w:left="5670"/>
        <w:rPr>
          <w:szCs w:val="28"/>
        </w:rPr>
      </w:pPr>
      <w:bookmarkStart w:id="0" w:name="_GoBack"/>
      <w:bookmarkEnd w:id="0"/>
    </w:p>
    <w:p w:rsidR="009462F8" w:rsidRDefault="009462F8" w:rsidP="009462F8">
      <w:pPr>
        <w:rPr>
          <w:b/>
          <w:szCs w:val="28"/>
        </w:rPr>
      </w:pPr>
    </w:p>
    <w:p w:rsidR="009462F8" w:rsidRPr="00201DF8" w:rsidRDefault="009462F8" w:rsidP="009462F8">
      <w:pPr>
        <w:ind w:right="5528"/>
        <w:jc w:val="both"/>
        <w:rPr>
          <w:b/>
          <w:szCs w:val="28"/>
        </w:rPr>
      </w:pPr>
      <w:r>
        <w:rPr>
          <w:b/>
          <w:szCs w:val="28"/>
        </w:rPr>
        <w:t>Об утверждении прогнозного плана приватизации муниципального имущества Добрянского городского округа на 2020 год</w:t>
      </w:r>
    </w:p>
    <w:p w:rsidR="009462F8" w:rsidRDefault="009462F8" w:rsidP="009462F8">
      <w:pPr>
        <w:ind w:right="4535"/>
        <w:jc w:val="both"/>
        <w:rPr>
          <w:szCs w:val="28"/>
        </w:rPr>
      </w:pPr>
    </w:p>
    <w:p w:rsidR="009462F8" w:rsidRDefault="009462F8" w:rsidP="009462F8">
      <w:pPr>
        <w:ind w:firstLine="709"/>
        <w:jc w:val="both"/>
        <w:rPr>
          <w:szCs w:val="28"/>
        </w:rPr>
      </w:pPr>
      <w:proofErr w:type="gramStart"/>
      <w:r w:rsidRPr="005A4C8E">
        <w:rPr>
          <w:szCs w:val="28"/>
        </w:rPr>
        <w:t>В соответствии с</w:t>
      </w:r>
      <w:r w:rsidR="00CF68F0" w:rsidRPr="00CF68F0">
        <w:rPr>
          <w:szCs w:val="28"/>
        </w:rPr>
        <w:t xml:space="preserve"> </w:t>
      </w:r>
      <w:r w:rsidR="00CF68F0">
        <w:rPr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Федерации»,</w:t>
      </w:r>
      <w:r w:rsidRPr="005A4C8E">
        <w:rPr>
          <w:szCs w:val="28"/>
        </w:rPr>
        <w:t xml:space="preserve"> </w:t>
      </w:r>
      <w:r w:rsidR="00116BF8" w:rsidRPr="00EE486A">
        <w:t xml:space="preserve">Федеральным законом от 21 декабря 2001 г. № 178-ФЗ </w:t>
      </w:r>
      <w:r w:rsidR="00116BF8" w:rsidRPr="00EE486A">
        <w:br/>
        <w:t>«О приватизации государственного и муниципального имущества»</w:t>
      </w:r>
      <w:r w:rsidR="00116BF8">
        <w:t>,</w:t>
      </w:r>
      <w:r w:rsidRPr="005A4C8E">
        <w:rPr>
          <w:szCs w:val="28"/>
        </w:rPr>
        <w:t xml:space="preserve"> </w:t>
      </w:r>
      <w:r>
        <w:t>р</w:t>
      </w:r>
      <w:r w:rsidRPr="00C713DD">
        <w:t>ешением Земского Собрания Добрянского муниципального района от 21 декабря 2011 г. № 257 «Об утверждении Положения о приватизации муниципального имущества Добрянского муниципального района»,</w:t>
      </w:r>
      <w:r w:rsidRPr="00EE486A">
        <w:t xml:space="preserve"> </w:t>
      </w:r>
      <w:r>
        <w:rPr>
          <w:szCs w:val="28"/>
        </w:rPr>
        <w:t>Дума Добрянского городского округа</w:t>
      </w:r>
      <w:proofErr w:type="gramEnd"/>
    </w:p>
    <w:p w:rsidR="009462F8" w:rsidRDefault="009462F8" w:rsidP="009462F8">
      <w:pPr>
        <w:jc w:val="both"/>
        <w:rPr>
          <w:szCs w:val="28"/>
        </w:rPr>
      </w:pPr>
      <w:r>
        <w:rPr>
          <w:szCs w:val="28"/>
        </w:rPr>
        <w:t>РЕШАЕТ:</w:t>
      </w:r>
    </w:p>
    <w:p w:rsidR="009462F8" w:rsidRPr="00EE486A" w:rsidRDefault="009462F8" w:rsidP="009462F8">
      <w:pPr>
        <w:ind w:firstLine="709"/>
        <w:jc w:val="both"/>
      </w:pPr>
      <w:r w:rsidRPr="00EE486A">
        <w:t>1.</w:t>
      </w:r>
      <w:r w:rsidRPr="00EE486A">
        <w:tab/>
        <w:t xml:space="preserve">Утвердить прилагаемый прогнозный план приватизации муниципального имущества Добрянского </w:t>
      </w:r>
      <w:r>
        <w:t>городского округа</w:t>
      </w:r>
      <w:r w:rsidRPr="00EE486A">
        <w:t xml:space="preserve"> на </w:t>
      </w:r>
      <w:r>
        <w:t>2020</w:t>
      </w:r>
      <w:r w:rsidRPr="00EE486A">
        <w:t xml:space="preserve"> год. </w:t>
      </w:r>
    </w:p>
    <w:p w:rsidR="009462F8" w:rsidRDefault="009462F8" w:rsidP="009462F8">
      <w:pPr>
        <w:ind w:firstLine="709"/>
        <w:jc w:val="both"/>
        <w:rPr>
          <w:szCs w:val="28"/>
        </w:rPr>
      </w:pPr>
      <w:r w:rsidRPr="00EE486A">
        <w:t>2.</w:t>
      </w:r>
      <w:r w:rsidRPr="00EE486A">
        <w:tab/>
      </w:r>
      <w:r w:rsidRPr="00D53DBE">
        <w:rPr>
          <w:szCs w:val="28"/>
        </w:rPr>
        <w:t xml:space="preserve">Опубликовать (обнародовать) настоящее решение в общественно-политической газете Добрянского муниципального района «Камские зори», </w:t>
      </w:r>
      <w:r w:rsidRPr="00D53DBE">
        <w:rPr>
          <w:szCs w:val="28"/>
        </w:rPr>
        <w:br/>
        <w:t xml:space="preserve">в сетевом издании в информационно-телекоммуникационной сети «Интернет» на официальном сайте администрации Добрянского муниципального района </w:t>
      </w:r>
      <w:hyperlink r:id="rId8" w:history="1">
        <w:r w:rsidRPr="00001E65">
          <w:rPr>
            <w:rStyle w:val="ae"/>
            <w:szCs w:val="28"/>
            <w:lang w:val="en-US"/>
          </w:rPr>
          <w:t>www</w:t>
        </w:r>
        <w:r w:rsidRPr="00001E65">
          <w:rPr>
            <w:rStyle w:val="ae"/>
            <w:szCs w:val="28"/>
          </w:rPr>
          <w:t>.dobrraion.ru</w:t>
        </w:r>
      </w:hyperlink>
      <w:r w:rsidRPr="00D53DBE">
        <w:rPr>
          <w:szCs w:val="28"/>
        </w:rPr>
        <w:t>.</w:t>
      </w:r>
    </w:p>
    <w:p w:rsidR="009462F8" w:rsidRDefault="009462F8" w:rsidP="009462F8">
      <w:pPr>
        <w:ind w:firstLine="709"/>
        <w:jc w:val="both"/>
        <w:rPr>
          <w:szCs w:val="28"/>
        </w:rPr>
      </w:pPr>
      <w:r w:rsidRPr="00EE486A">
        <w:t>3.</w:t>
      </w:r>
      <w:r w:rsidRPr="00EE486A">
        <w:tab/>
      </w:r>
      <w:r w:rsidRPr="007E1044">
        <w:rPr>
          <w:szCs w:val="28"/>
        </w:rPr>
        <w:t xml:space="preserve">Настоящее </w:t>
      </w:r>
      <w:r>
        <w:rPr>
          <w:szCs w:val="28"/>
        </w:rPr>
        <w:t>решение</w:t>
      </w:r>
      <w:r w:rsidRPr="007E1044">
        <w:rPr>
          <w:szCs w:val="28"/>
        </w:rPr>
        <w:t xml:space="preserve"> вступает в силу после</w:t>
      </w:r>
      <w:r w:rsidR="00A61752">
        <w:rPr>
          <w:szCs w:val="28"/>
        </w:rPr>
        <w:t xml:space="preserve"> его</w:t>
      </w:r>
      <w:r w:rsidRPr="007E1044">
        <w:rPr>
          <w:szCs w:val="28"/>
        </w:rPr>
        <w:t xml:space="preserve"> официального опубликования</w:t>
      </w:r>
      <w:r w:rsidR="00A61752">
        <w:rPr>
          <w:szCs w:val="28"/>
        </w:rPr>
        <w:t xml:space="preserve"> (обнародования)</w:t>
      </w:r>
      <w:r w:rsidRPr="007E1044">
        <w:rPr>
          <w:szCs w:val="28"/>
        </w:rPr>
        <w:t>.</w:t>
      </w:r>
    </w:p>
    <w:p w:rsidR="009462F8" w:rsidRPr="00870E2E" w:rsidRDefault="009462F8" w:rsidP="009462F8">
      <w:pPr>
        <w:ind w:firstLine="709"/>
        <w:jc w:val="both"/>
        <w:rPr>
          <w:szCs w:val="28"/>
        </w:rPr>
      </w:pPr>
      <w:r w:rsidRPr="0010267D">
        <w:rPr>
          <w:szCs w:val="28"/>
        </w:rPr>
        <w:t>4.</w:t>
      </w:r>
      <w:r w:rsidRPr="0010267D">
        <w:rPr>
          <w:color w:val="000000"/>
          <w:sz w:val="27"/>
          <w:szCs w:val="27"/>
        </w:rPr>
        <w:t xml:space="preserve"> </w:t>
      </w:r>
      <w:r w:rsidR="00870E2E">
        <w:rPr>
          <w:color w:val="000000"/>
          <w:sz w:val="27"/>
          <w:szCs w:val="27"/>
        </w:rPr>
        <w:tab/>
      </w:r>
      <w:proofErr w:type="gramStart"/>
      <w:r w:rsidRPr="00870E2E">
        <w:rPr>
          <w:color w:val="000000"/>
          <w:szCs w:val="28"/>
        </w:rPr>
        <w:t>Контроль за</w:t>
      </w:r>
      <w:proofErr w:type="gramEnd"/>
      <w:r w:rsidRPr="00870E2E">
        <w:rPr>
          <w:color w:val="000000"/>
          <w:szCs w:val="28"/>
        </w:rPr>
        <w:t xml:space="preserve"> исполнением настоящего решения возложить на главу </w:t>
      </w:r>
      <w:r w:rsidR="00CF68F0">
        <w:rPr>
          <w:szCs w:val="28"/>
        </w:rPr>
        <w:t>городского округа</w:t>
      </w:r>
      <w:r w:rsidR="00CF68F0" w:rsidRPr="00870E2E">
        <w:rPr>
          <w:color w:val="000000"/>
          <w:szCs w:val="28"/>
        </w:rPr>
        <w:t xml:space="preserve"> </w:t>
      </w:r>
      <w:r w:rsidRPr="00870E2E">
        <w:rPr>
          <w:color w:val="000000"/>
          <w:szCs w:val="28"/>
        </w:rPr>
        <w:t xml:space="preserve">– главу администрации Добрянского </w:t>
      </w:r>
      <w:r w:rsidR="00CF68F0">
        <w:rPr>
          <w:color w:val="000000"/>
          <w:szCs w:val="28"/>
        </w:rPr>
        <w:t>городского округа</w:t>
      </w:r>
      <w:r w:rsidRPr="00870E2E">
        <w:rPr>
          <w:color w:val="000000"/>
          <w:szCs w:val="28"/>
        </w:rPr>
        <w:t>.</w:t>
      </w:r>
    </w:p>
    <w:p w:rsidR="009462F8" w:rsidRDefault="009462F8" w:rsidP="009462F8">
      <w:pPr>
        <w:ind w:firstLine="709"/>
        <w:jc w:val="both"/>
        <w:rPr>
          <w:szCs w:val="28"/>
        </w:rPr>
      </w:pPr>
    </w:p>
    <w:p w:rsidR="009462F8" w:rsidRDefault="002168B1" w:rsidP="009462F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</w:t>
      </w:r>
      <w:r w:rsidR="009462F8">
        <w:rPr>
          <w:szCs w:val="28"/>
        </w:rPr>
        <w:t xml:space="preserve"> городского округа -</w:t>
      </w:r>
    </w:p>
    <w:p w:rsidR="009462F8" w:rsidRDefault="009462F8" w:rsidP="009462F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</w:t>
      </w:r>
      <w:r w:rsidR="002168B1">
        <w:rPr>
          <w:szCs w:val="28"/>
        </w:rPr>
        <w:t>а</w:t>
      </w:r>
      <w:r>
        <w:rPr>
          <w:szCs w:val="28"/>
        </w:rPr>
        <w:t xml:space="preserve"> администрации Добрянского</w:t>
      </w:r>
    </w:p>
    <w:p w:rsidR="009462F8" w:rsidRDefault="009462F8" w:rsidP="009462F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городского округа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168B1">
        <w:rPr>
          <w:szCs w:val="28"/>
        </w:rPr>
        <w:tab/>
      </w:r>
      <w:r>
        <w:rPr>
          <w:szCs w:val="28"/>
        </w:rPr>
        <w:t>К.В. Лызов</w:t>
      </w:r>
    </w:p>
    <w:p w:rsidR="009462F8" w:rsidRDefault="009462F8" w:rsidP="009462F8">
      <w:pPr>
        <w:rPr>
          <w:szCs w:val="28"/>
        </w:rPr>
      </w:pPr>
    </w:p>
    <w:p w:rsidR="009462F8" w:rsidRDefault="009462F8" w:rsidP="009462F8">
      <w:pPr>
        <w:rPr>
          <w:szCs w:val="28"/>
        </w:rPr>
      </w:pPr>
      <w:r w:rsidRPr="00E325E3">
        <w:rPr>
          <w:szCs w:val="28"/>
        </w:rPr>
        <w:t>Председате</w:t>
      </w:r>
      <w:r>
        <w:rPr>
          <w:szCs w:val="28"/>
        </w:rPr>
        <w:t>ль Думы Добрянского</w:t>
      </w:r>
    </w:p>
    <w:p w:rsidR="009462F8" w:rsidRDefault="009462F8" w:rsidP="009462F8">
      <w:pPr>
        <w:rPr>
          <w:snapToGrid w:val="0"/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168B1">
        <w:rPr>
          <w:szCs w:val="28"/>
        </w:rPr>
        <w:tab/>
      </w:r>
      <w:r w:rsidR="002168B1">
        <w:rPr>
          <w:szCs w:val="28"/>
        </w:rPr>
        <w:tab/>
      </w:r>
      <w:r>
        <w:rPr>
          <w:szCs w:val="28"/>
        </w:rPr>
        <w:t>А.Ф. Палкин</w:t>
      </w:r>
      <w:r>
        <w:rPr>
          <w:snapToGrid w:val="0"/>
          <w:szCs w:val="28"/>
        </w:rPr>
        <w:br w:type="page"/>
      </w:r>
    </w:p>
    <w:p w:rsidR="009462F8" w:rsidRDefault="00116BF8" w:rsidP="00CF68F0">
      <w:pPr>
        <w:ind w:left="5670"/>
        <w:jc w:val="right"/>
        <w:rPr>
          <w:snapToGrid w:val="0"/>
          <w:szCs w:val="28"/>
        </w:rPr>
      </w:pPr>
      <w:r>
        <w:rPr>
          <w:snapToGrid w:val="0"/>
          <w:szCs w:val="28"/>
        </w:rPr>
        <w:lastRenderedPageBreak/>
        <w:t>УТВЕРЖДЕН</w:t>
      </w:r>
    </w:p>
    <w:p w:rsidR="009462F8" w:rsidRDefault="009462F8" w:rsidP="00CF68F0">
      <w:pPr>
        <w:ind w:left="5670"/>
        <w:jc w:val="right"/>
        <w:rPr>
          <w:snapToGrid w:val="0"/>
          <w:szCs w:val="28"/>
        </w:rPr>
      </w:pPr>
      <w:r>
        <w:rPr>
          <w:snapToGrid w:val="0"/>
          <w:szCs w:val="28"/>
        </w:rPr>
        <w:t>решени</w:t>
      </w:r>
      <w:r w:rsidR="00116BF8">
        <w:rPr>
          <w:snapToGrid w:val="0"/>
          <w:szCs w:val="28"/>
        </w:rPr>
        <w:t>ем</w:t>
      </w:r>
      <w:r>
        <w:rPr>
          <w:snapToGrid w:val="0"/>
          <w:szCs w:val="28"/>
        </w:rPr>
        <w:t xml:space="preserve"> Думы Добрянского городского округа</w:t>
      </w:r>
    </w:p>
    <w:p w:rsidR="009462F8" w:rsidRDefault="009462F8" w:rsidP="00CF68F0">
      <w:pPr>
        <w:ind w:left="5670"/>
        <w:jc w:val="right"/>
        <w:rPr>
          <w:snapToGrid w:val="0"/>
          <w:szCs w:val="28"/>
        </w:rPr>
      </w:pPr>
      <w:r>
        <w:rPr>
          <w:snapToGrid w:val="0"/>
          <w:szCs w:val="28"/>
        </w:rPr>
        <w:t xml:space="preserve">от </w:t>
      </w:r>
      <w:r w:rsidR="002168B1">
        <w:rPr>
          <w:snapToGrid w:val="0"/>
          <w:szCs w:val="28"/>
        </w:rPr>
        <w:t>19.12.2019 № 80</w:t>
      </w:r>
    </w:p>
    <w:p w:rsidR="009462F8" w:rsidRDefault="009462F8" w:rsidP="009462F8">
      <w:pPr>
        <w:jc w:val="center"/>
        <w:rPr>
          <w:b/>
          <w:snapToGrid w:val="0"/>
          <w:szCs w:val="28"/>
        </w:rPr>
      </w:pPr>
    </w:p>
    <w:p w:rsidR="009462F8" w:rsidRDefault="009462F8" w:rsidP="009462F8">
      <w:pPr>
        <w:jc w:val="center"/>
        <w:rPr>
          <w:b/>
          <w:snapToGrid w:val="0"/>
          <w:szCs w:val="28"/>
        </w:rPr>
      </w:pPr>
    </w:p>
    <w:p w:rsidR="009462F8" w:rsidRDefault="009462F8" w:rsidP="009462F8">
      <w:pPr>
        <w:jc w:val="center"/>
        <w:rPr>
          <w:b/>
          <w:snapToGrid w:val="0"/>
          <w:szCs w:val="28"/>
        </w:rPr>
      </w:pPr>
      <w:r w:rsidRPr="00333259">
        <w:rPr>
          <w:b/>
          <w:snapToGrid w:val="0"/>
          <w:szCs w:val="28"/>
        </w:rPr>
        <w:t xml:space="preserve">ПРОГНОЗНЫЙ ПЛАН </w:t>
      </w:r>
    </w:p>
    <w:p w:rsidR="009462F8" w:rsidRPr="00333259" w:rsidRDefault="009462F8" w:rsidP="009462F8">
      <w:pPr>
        <w:jc w:val="center"/>
        <w:rPr>
          <w:b/>
          <w:snapToGrid w:val="0"/>
          <w:szCs w:val="28"/>
        </w:rPr>
      </w:pPr>
      <w:r w:rsidRPr="00333259">
        <w:rPr>
          <w:b/>
          <w:snapToGrid w:val="0"/>
          <w:szCs w:val="28"/>
        </w:rPr>
        <w:t>приватизации</w:t>
      </w:r>
      <w:r>
        <w:rPr>
          <w:b/>
          <w:snapToGrid w:val="0"/>
          <w:szCs w:val="28"/>
        </w:rPr>
        <w:t xml:space="preserve"> </w:t>
      </w:r>
      <w:r w:rsidRPr="00333259">
        <w:rPr>
          <w:b/>
          <w:snapToGrid w:val="0"/>
          <w:szCs w:val="28"/>
        </w:rPr>
        <w:t xml:space="preserve">муниципального имущества Добрянского </w:t>
      </w:r>
      <w:r>
        <w:rPr>
          <w:b/>
          <w:snapToGrid w:val="0"/>
          <w:szCs w:val="28"/>
        </w:rPr>
        <w:t>городского округа</w:t>
      </w:r>
      <w:r w:rsidRPr="00333259">
        <w:rPr>
          <w:b/>
          <w:snapToGrid w:val="0"/>
          <w:szCs w:val="28"/>
        </w:rPr>
        <w:t xml:space="preserve"> </w:t>
      </w:r>
    </w:p>
    <w:p w:rsidR="009462F8" w:rsidRDefault="009462F8" w:rsidP="009462F8">
      <w:pPr>
        <w:jc w:val="center"/>
        <w:rPr>
          <w:b/>
          <w:snapToGrid w:val="0"/>
          <w:szCs w:val="28"/>
        </w:rPr>
      </w:pPr>
      <w:r w:rsidRPr="00333259">
        <w:rPr>
          <w:b/>
          <w:snapToGrid w:val="0"/>
          <w:szCs w:val="28"/>
        </w:rPr>
        <w:t>на 20</w:t>
      </w:r>
      <w:r>
        <w:rPr>
          <w:b/>
          <w:snapToGrid w:val="0"/>
          <w:szCs w:val="28"/>
        </w:rPr>
        <w:t>20</w:t>
      </w:r>
      <w:r w:rsidRPr="00333259">
        <w:rPr>
          <w:b/>
          <w:snapToGrid w:val="0"/>
          <w:szCs w:val="28"/>
        </w:rPr>
        <w:t xml:space="preserve"> год</w:t>
      </w:r>
      <w:r>
        <w:rPr>
          <w:b/>
          <w:snapToGrid w:val="0"/>
          <w:szCs w:val="28"/>
        </w:rPr>
        <w:t xml:space="preserve"> </w:t>
      </w:r>
    </w:p>
    <w:p w:rsidR="009462F8" w:rsidRPr="00333259" w:rsidRDefault="009462F8" w:rsidP="009462F8">
      <w:pPr>
        <w:ind w:firstLine="567"/>
        <w:jc w:val="both"/>
        <w:rPr>
          <w:snapToGrid w:val="0"/>
          <w:szCs w:val="28"/>
        </w:rPr>
      </w:pPr>
    </w:p>
    <w:p w:rsidR="009462F8" w:rsidRPr="00333259" w:rsidRDefault="009462F8" w:rsidP="009462F8">
      <w:pPr>
        <w:ind w:firstLine="709"/>
        <w:jc w:val="both"/>
        <w:rPr>
          <w:snapToGrid w:val="0"/>
          <w:szCs w:val="28"/>
        </w:rPr>
      </w:pPr>
      <w:r w:rsidRPr="00333259">
        <w:rPr>
          <w:snapToGrid w:val="0"/>
          <w:szCs w:val="28"/>
        </w:rPr>
        <w:t xml:space="preserve">Муниципальное имущество Добрянского </w:t>
      </w:r>
      <w:r>
        <w:rPr>
          <w:snapToGrid w:val="0"/>
          <w:szCs w:val="28"/>
        </w:rPr>
        <w:t>городского округа</w:t>
      </w:r>
      <w:r w:rsidRPr="00333259">
        <w:rPr>
          <w:snapToGrid w:val="0"/>
          <w:szCs w:val="28"/>
        </w:rPr>
        <w:t xml:space="preserve">, планируемое </w:t>
      </w:r>
      <w:r>
        <w:rPr>
          <w:snapToGrid w:val="0"/>
          <w:szCs w:val="28"/>
        </w:rPr>
        <w:br/>
      </w:r>
      <w:r w:rsidRPr="00333259">
        <w:rPr>
          <w:snapToGrid w:val="0"/>
          <w:szCs w:val="28"/>
        </w:rPr>
        <w:t>к приватизации:</w:t>
      </w:r>
    </w:p>
    <w:p w:rsidR="009462F8" w:rsidRPr="00333259" w:rsidRDefault="009462F8" w:rsidP="009462F8">
      <w:pPr>
        <w:numPr>
          <w:ilvl w:val="0"/>
          <w:numId w:val="1"/>
        </w:numPr>
        <w:spacing w:line="360" w:lineRule="exact"/>
        <w:ind w:left="0" w:firstLine="709"/>
        <w:contextualSpacing/>
        <w:jc w:val="both"/>
        <w:rPr>
          <w:snapToGrid w:val="0"/>
          <w:szCs w:val="28"/>
        </w:rPr>
      </w:pPr>
      <w:r w:rsidRPr="00333259">
        <w:rPr>
          <w:snapToGrid w:val="0"/>
          <w:szCs w:val="28"/>
        </w:rPr>
        <w:t>Акции открытых акционерных обществ: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4036"/>
        <w:gridCol w:w="2606"/>
        <w:gridCol w:w="2548"/>
      </w:tblGrid>
      <w:tr w:rsidR="009462F8" w:rsidRPr="00D40638" w:rsidTr="00FB6D6E">
        <w:tc>
          <w:tcPr>
            <w:tcW w:w="817" w:type="dxa"/>
            <w:shd w:val="clear" w:color="auto" w:fill="auto"/>
          </w:tcPr>
          <w:p w:rsidR="009462F8" w:rsidRPr="00D40638" w:rsidRDefault="009462F8" w:rsidP="00FB6D6E">
            <w:pPr>
              <w:jc w:val="center"/>
              <w:rPr>
                <w:rFonts w:eastAsia="Calibri"/>
                <w:snapToGrid w:val="0"/>
                <w:sz w:val="20"/>
              </w:rPr>
            </w:pPr>
          </w:p>
          <w:p w:rsidR="009462F8" w:rsidRPr="00D40638" w:rsidRDefault="009462F8" w:rsidP="00FB6D6E">
            <w:pPr>
              <w:jc w:val="center"/>
              <w:rPr>
                <w:rFonts w:eastAsia="Calibri"/>
                <w:snapToGrid w:val="0"/>
                <w:sz w:val="20"/>
              </w:rPr>
            </w:pPr>
            <w:r w:rsidRPr="00D40638">
              <w:rPr>
                <w:rFonts w:eastAsia="Calibri"/>
                <w:snapToGrid w:val="0"/>
                <w:sz w:val="20"/>
              </w:rPr>
              <w:t>№ п/п</w:t>
            </w:r>
          </w:p>
        </w:tc>
        <w:tc>
          <w:tcPr>
            <w:tcW w:w="6150" w:type="dxa"/>
            <w:shd w:val="clear" w:color="auto" w:fill="auto"/>
          </w:tcPr>
          <w:p w:rsidR="009462F8" w:rsidRPr="00D40638" w:rsidRDefault="009462F8" w:rsidP="00FB6D6E">
            <w:pPr>
              <w:jc w:val="center"/>
              <w:rPr>
                <w:rFonts w:eastAsia="Calibri"/>
                <w:snapToGrid w:val="0"/>
                <w:sz w:val="20"/>
              </w:rPr>
            </w:pPr>
          </w:p>
          <w:p w:rsidR="009462F8" w:rsidRPr="00D40638" w:rsidRDefault="009462F8" w:rsidP="00FB6D6E">
            <w:pPr>
              <w:jc w:val="center"/>
              <w:rPr>
                <w:rFonts w:eastAsia="Calibri"/>
                <w:snapToGrid w:val="0"/>
                <w:sz w:val="20"/>
              </w:rPr>
            </w:pPr>
            <w:r w:rsidRPr="00D40638">
              <w:rPr>
                <w:rFonts w:eastAsia="Calibri"/>
                <w:snapToGrid w:val="0"/>
                <w:sz w:val="20"/>
              </w:rPr>
              <w:t>Наименование и место нахождения хозяйственного общества</w:t>
            </w:r>
          </w:p>
        </w:tc>
        <w:tc>
          <w:tcPr>
            <w:tcW w:w="3484" w:type="dxa"/>
            <w:shd w:val="clear" w:color="auto" w:fill="auto"/>
          </w:tcPr>
          <w:p w:rsidR="009462F8" w:rsidRPr="00D40638" w:rsidRDefault="009462F8" w:rsidP="00FB6D6E">
            <w:pPr>
              <w:jc w:val="center"/>
              <w:rPr>
                <w:rFonts w:eastAsia="Calibri"/>
                <w:snapToGrid w:val="0"/>
                <w:sz w:val="20"/>
              </w:rPr>
            </w:pPr>
            <w:r w:rsidRPr="00D40638">
              <w:rPr>
                <w:rFonts w:eastAsia="Calibri"/>
                <w:snapToGrid w:val="0"/>
                <w:sz w:val="20"/>
              </w:rPr>
              <w:t xml:space="preserve">Количество находящихся </w:t>
            </w:r>
            <w:r>
              <w:rPr>
                <w:rFonts w:eastAsia="Calibri"/>
                <w:snapToGrid w:val="0"/>
                <w:sz w:val="20"/>
              </w:rPr>
              <w:br/>
            </w:r>
            <w:r w:rsidRPr="00D40638">
              <w:rPr>
                <w:rFonts w:eastAsia="Calibri"/>
                <w:snapToGrid w:val="0"/>
                <w:sz w:val="20"/>
              </w:rPr>
              <w:t>в муниципальной собственности акций, размер доли в уставном капитале</w:t>
            </w:r>
          </w:p>
        </w:tc>
        <w:tc>
          <w:tcPr>
            <w:tcW w:w="3484" w:type="dxa"/>
            <w:shd w:val="clear" w:color="auto" w:fill="auto"/>
          </w:tcPr>
          <w:p w:rsidR="009462F8" w:rsidRPr="00D40638" w:rsidRDefault="009462F8" w:rsidP="00FB6D6E">
            <w:pPr>
              <w:jc w:val="center"/>
              <w:rPr>
                <w:rFonts w:eastAsia="Calibri"/>
                <w:snapToGrid w:val="0"/>
                <w:sz w:val="20"/>
              </w:rPr>
            </w:pPr>
            <w:r w:rsidRPr="00D40638">
              <w:rPr>
                <w:rFonts w:eastAsia="Calibri"/>
                <w:snapToGrid w:val="0"/>
                <w:sz w:val="20"/>
              </w:rPr>
              <w:t>Количество акций, подлежащих приватизации, с указанием доли этих акций в общем количестве акций открытого акционерного общества</w:t>
            </w:r>
          </w:p>
        </w:tc>
      </w:tr>
      <w:tr w:rsidR="009462F8" w:rsidRPr="00D40638" w:rsidTr="00FB6D6E">
        <w:tc>
          <w:tcPr>
            <w:tcW w:w="817" w:type="dxa"/>
            <w:shd w:val="clear" w:color="auto" w:fill="auto"/>
          </w:tcPr>
          <w:p w:rsidR="009462F8" w:rsidRPr="00D40638" w:rsidRDefault="009462F8" w:rsidP="00FB6D6E">
            <w:pPr>
              <w:jc w:val="center"/>
              <w:rPr>
                <w:rFonts w:eastAsia="Calibri"/>
                <w:snapToGrid w:val="0"/>
                <w:sz w:val="20"/>
              </w:rPr>
            </w:pPr>
            <w:r w:rsidRPr="00D40638">
              <w:rPr>
                <w:rFonts w:eastAsia="Calibri"/>
                <w:snapToGrid w:val="0"/>
                <w:sz w:val="20"/>
              </w:rPr>
              <w:t>1</w:t>
            </w:r>
          </w:p>
        </w:tc>
        <w:tc>
          <w:tcPr>
            <w:tcW w:w="6150" w:type="dxa"/>
            <w:shd w:val="clear" w:color="auto" w:fill="auto"/>
          </w:tcPr>
          <w:p w:rsidR="009462F8" w:rsidRPr="00D40638" w:rsidRDefault="009462F8" w:rsidP="00FB6D6E">
            <w:pPr>
              <w:jc w:val="center"/>
              <w:rPr>
                <w:rFonts w:eastAsia="Calibri"/>
                <w:snapToGrid w:val="0"/>
                <w:sz w:val="20"/>
              </w:rPr>
            </w:pPr>
            <w:r w:rsidRPr="00D40638">
              <w:rPr>
                <w:rFonts w:eastAsia="Calibri"/>
                <w:snapToGrid w:val="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</w:tcPr>
          <w:p w:rsidR="009462F8" w:rsidRPr="00D40638" w:rsidRDefault="009462F8" w:rsidP="00FB6D6E">
            <w:pPr>
              <w:jc w:val="center"/>
              <w:rPr>
                <w:rFonts w:eastAsia="Calibri"/>
                <w:snapToGrid w:val="0"/>
                <w:sz w:val="20"/>
              </w:rPr>
            </w:pPr>
            <w:r w:rsidRPr="00D40638">
              <w:rPr>
                <w:rFonts w:eastAsia="Calibri"/>
                <w:snapToGrid w:val="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</w:tcPr>
          <w:p w:rsidR="009462F8" w:rsidRPr="00D40638" w:rsidRDefault="009462F8" w:rsidP="00FB6D6E">
            <w:pPr>
              <w:jc w:val="center"/>
              <w:rPr>
                <w:rFonts w:eastAsia="Calibri"/>
                <w:snapToGrid w:val="0"/>
                <w:sz w:val="20"/>
              </w:rPr>
            </w:pPr>
            <w:r w:rsidRPr="00D40638">
              <w:rPr>
                <w:rFonts w:eastAsia="Calibri"/>
                <w:snapToGrid w:val="0"/>
                <w:sz w:val="20"/>
              </w:rPr>
              <w:t>4</w:t>
            </w:r>
          </w:p>
        </w:tc>
      </w:tr>
      <w:tr w:rsidR="009462F8" w:rsidRPr="00D40638" w:rsidTr="00FB6D6E">
        <w:tc>
          <w:tcPr>
            <w:tcW w:w="817" w:type="dxa"/>
            <w:shd w:val="clear" w:color="auto" w:fill="auto"/>
          </w:tcPr>
          <w:p w:rsidR="009462F8" w:rsidRPr="00D40638" w:rsidRDefault="009462F8" w:rsidP="00FB6D6E">
            <w:pPr>
              <w:jc w:val="center"/>
              <w:rPr>
                <w:rFonts w:eastAsia="Calibri"/>
                <w:snapToGrid w:val="0"/>
                <w:sz w:val="20"/>
              </w:rPr>
            </w:pPr>
            <w:r w:rsidRPr="00D40638">
              <w:rPr>
                <w:rFonts w:eastAsia="Calibri"/>
                <w:snapToGrid w:val="0"/>
                <w:sz w:val="20"/>
              </w:rPr>
              <w:t>1.1</w:t>
            </w:r>
          </w:p>
        </w:tc>
        <w:tc>
          <w:tcPr>
            <w:tcW w:w="6150" w:type="dxa"/>
            <w:shd w:val="clear" w:color="auto" w:fill="auto"/>
          </w:tcPr>
          <w:p w:rsidR="009462F8" w:rsidRPr="00D40638" w:rsidRDefault="009462F8" w:rsidP="00FB6D6E">
            <w:pPr>
              <w:jc w:val="both"/>
              <w:rPr>
                <w:rFonts w:eastAsia="Calibri"/>
                <w:snapToGrid w:val="0"/>
                <w:sz w:val="20"/>
              </w:rPr>
            </w:pPr>
            <w:r w:rsidRPr="00D40638">
              <w:rPr>
                <w:rFonts w:eastAsia="Calibri"/>
                <w:snapToGrid w:val="0"/>
                <w:sz w:val="20"/>
              </w:rPr>
              <w:t xml:space="preserve">нет </w:t>
            </w:r>
          </w:p>
        </w:tc>
        <w:tc>
          <w:tcPr>
            <w:tcW w:w="3484" w:type="dxa"/>
            <w:shd w:val="clear" w:color="auto" w:fill="auto"/>
          </w:tcPr>
          <w:p w:rsidR="009462F8" w:rsidRPr="00D40638" w:rsidRDefault="009462F8" w:rsidP="00FB6D6E">
            <w:pPr>
              <w:rPr>
                <w:rFonts w:eastAsia="Calibri"/>
                <w:snapToGrid w:val="0"/>
                <w:sz w:val="20"/>
              </w:rPr>
            </w:pPr>
          </w:p>
        </w:tc>
        <w:tc>
          <w:tcPr>
            <w:tcW w:w="3484" w:type="dxa"/>
            <w:shd w:val="clear" w:color="auto" w:fill="auto"/>
          </w:tcPr>
          <w:p w:rsidR="009462F8" w:rsidRPr="00D40638" w:rsidRDefault="009462F8" w:rsidP="00FB6D6E">
            <w:pPr>
              <w:jc w:val="center"/>
              <w:rPr>
                <w:rFonts w:eastAsia="Calibri"/>
                <w:snapToGrid w:val="0"/>
                <w:sz w:val="20"/>
              </w:rPr>
            </w:pPr>
          </w:p>
        </w:tc>
      </w:tr>
    </w:tbl>
    <w:p w:rsidR="009462F8" w:rsidRPr="00241E4F" w:rsidRDefault="009462F8" w:rsidP="009462F8">
      <w:pPr>
        <w:ind w:left="720"/>
        <w:contextualSpacing/>
        <w:jc w:val="both"/>
        <w:rPr>
          <w:snapToGrid w:val="0"/>
        </w:rPr>
      </w:pPr>
    </w:p>
    <w:p w:rsidR="009462F8" w:rsidRPr="00333259" w:rsidRDefault="009462F8" w:rsidP="009462F8">
      <w:pPr>
        <w:numPr>
          <w:ilvl w:val="0"/>
          <w:numId w:val="1"/>
        </w:numPr>
        <w:spacing w:line="360" w:lineRule="exact"/>
        <w:ind w:left="0" w:firstLine="709"/>
        <w:contextualSpacing/>
        <w:jc w:val="both"/>
        <w:rPr>
          <w:snapToGrid w:val="0"/>
          <w:szCs w:val="28"/>
        </w:rPr>
      </w:pPr>
      <w:r w:rsidRPr="00333259">
        <w:rPr>
          <w:snapToGrid w:val="0"/>
          <w:szCs w:val="28"/>
        </w:rPr>
        <w:t>Иное муниципальное имущество:</w:t>
      </w:r>
    </w:p>
    <w:p w:rsidR="009462F8" w:rsidRPr="00333259" w:rsidRDefault="009462F8" w:rsidP="009462F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68"/>
        <w:gridCol w:w="2835"/>
        <w:gridCol w:w="1276"/>
        <w:gridCol w:w="1418"/>
        <w:gridCol w:w="1275"/>
      </w:tblGrid>
      <w:tr w:rsidR="009462F8" w:rsidRPr="00997962" w:rsidTr="00FB6D6E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Наименование и место нахождения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jc w:val="center"/>
              <w:rPr>
                <w:sz w:val="20"/>
              </w:rPr>
            </w:pPr>
            <w:r w:rsidRPr="00997962">
              <w:rPr>
                <w:sz w:val="20"/>
              </w:rPr>
              <w:t>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 xml:space="preserve">балансовая стоимость, </w:t>
            </w:r>
          </w:p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 xml:space="preserve">Остаточная стоимость, </w:t>
            </w:r>
          </w:p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proofErr w:type="spellStart"/>
            <w:r w:rsidRPr="00997962">
              <w:rPr>
                <w:sz w:val="20"/>
              </w:rPr>
              <w:t>Существу-ющие</w:t>
            </w:r>
            <w:proofErr w:type="spellEnd"/>
            <w:r w:rsidRPr="00997962">
              <w:rPr>
                <w:sz w:val="20"/>
              </w:rPr>
              <w:t xml:space="preserve"> </w:t>
            </w:r>
            <w:proofErr w:type="spellStart"/>
            <w:r w:rsidRPr="00997962">
              <w:rPr>
                <w:sz w:val="20"/>
              </w:rPr>
              <w:t>обремене-ния</w:t>
            </w:r>
            <w:proofErr w:type="spellEnd"/>
          </w:p>
        </w:tc>
      </w:tr>
      <w:tr w:rsidR="009462F8" w:rsidRPr="00997962" w:rsidTr="00FB6D6E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jc w:val="center"/>
              <w:rPr>
                <w:sz w:val="20"/>
              </w:rPr>
            </w:pPr>
            <w:r w:rsidRPr="00997962"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6</w:t>
            </w:r>
          </w:p>
        </w:tc>
      </w:tr>
      <w:tr w:rsidR="009462F8" w:rsidRPr="00997962" w:rsidTr="00FB6D6E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ind w:right="-2"/>
              <w:contextualSpacing/>
              <w:jc w:val="center"/>
              <w:rPr>
                <w:sz w:val="20"/>
              </w:rPr>
            </w:pPr>
            <w:r w:rsidRPr="00997962">
              <w:rPr>
                <w:sz w:val="20"/>
              </w:rPr>
              <w:t>2.1. НЕДВИЖИМОЕ ИМУЩЕСТВО</w:t>
            </w:r>
          </w:p>
        </w:tc>
      </w:tr>
      <w:tr w:rsidR="009462F8" w:rsidRPr="00997962" w:rsidTr="00FB6D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Объект незавершенного строительства, степень готовности 50% с земельным участком</w:t>
            </w:r>
            <w:r>
              <w:rPr>
                <w:sz w:val="20"/>
              </w:rPr>
              <w:t>,</w:t>
            </w:r>
            <w:r w:rsidRPr="00997962">
              <w:rPr>
                <w:sz w:val="20"/>
              </w:rPr>
              <w:t xml:space="preserve"> площадью 4000 кв. м, вид разрешенного использования: склады, кадастровый номер 59:18:0010109:1200, </w:t>
            </w:r>
            <w:r w:rsidRPr="00997962">
              <w:rPr>
                <w:sz w:val="20"/>
              </w:rPr>
              <w:br/>
              <w:t>по адресу: г.Добрянка, ул. Леонова,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widowControl w:val="0"/>
              <w:rPr>
                <w:sz w:val="20"/>
              </w:rPr>
            </w:pPr>
            <w:r w:rsidRPr="00997962">
              <w:rPr>
                <w:sz w:val="20"/>
              </w:rPr>
              <w:t>1. Бетонная площадка, литера Г, пл. 560 кв. м.</w:t>
            </w:r>
          </w:p>
          <w:p w:rsidR="009462F8" w:rsidRPr="00997962" w:rsidRDefault="009462F8" w:rsidP="00FB6D6E">
            <w:pPr>
              <w:rPr>
                <w:sz w:val="20"/>
              </w:rPr>
            </w:pPr>
            <w:r w:rsidRPr="00997962">
              <w:rPr>
                <w:sz w:val="20"/>
              </w:rPr>
              <w:t xml:space="preserve">2. ВЛ-0,4, литера </w:t>
            </w:r>
            <w:proofErr w:type="spellStart"/>
            <w:r w:rsidRPr="00997962">
              <w:rPr>
                <w:sz w:val="20"/>
              </w:rPr>
              <w:t>Сэ</w:t>
            </w:r>
            <w:proofErr w:type="spellEnd"/>
            <w:r w:rsidRPr="00997962">
              <w:rPr>
                <w:sz w:val="20"/>
              </w:rPr>
              <w:t xml:space="preserve">, наружные сети </w:t>
            </w:r>
            <w:proofErr w:type="spellStart"/>
            <w:r w:rsidRPr="00997962">
              <w:rPr>
                <w:sz w:val="20"/>
              </w:rPr>
              <w:t>эл</w:t>
            </w:r>
            <w:proofErr w:type="spellEnd"/>
            <w:r w:rsidRPr="00997962">
              <w:rPr>
                <w:sz w:val="20"/>
              </w:rPr>
              <w:t xml:space="preserve">/снабжения, </w:t>
            </w:r>
            <w:proofErr w:type="spellStart"/>
            <w:r w:rsidRPr="00997962">
              <w:rPr>
                <w:sz w:val="20"/>
              </w:rPr>
              <w:t>прот</w:t>
            </w:r>
            <w:proofErr w:type="spellEnd"/>
            <w:r w:rsidRPr="00997962">
              <w:rPr>
                <w:sz w:val="20"/>
              </w:rPr>
              <w:t>. 322,44 м., в т.ч. железобетонные опоры 7 шт.</w:t>
            </w:r>
          </w:p>
          <w:p w:rsidR="009462F8" w:rsidRPr="00997962" w:rsidRDefault="009462F8" w:rsidP="00FB6D6E">
            <w:pPr>
              <w:rPr>
                <w:sz w:val="20"/>
              </w:rPr>
            </w:pPr>
            <w:r w:rsidRPr="00997962">
              <w:rPr>
                <w:sz w:val="20"/>
              </w:rPr>
              <w:t xml:space="preserve">3. Сеть наружного освещения, литера </w:t>
            </w:r>
            <w:proofErr w:type="spellStart"/>
            <w:r w:rsidRPr="00997962">
              <w:rPr>
                <w:sz w:val="20"/>
              </w:rPr>
              <w:t>Сн.о</w:t>
            </w:r>
            <w:proofErr w:type="spellEnd"/>
            <w:r w:rsidRPr="00997962">
              <w:rPr>
                <w:sz w:val="20"/>
              </w:rPr>
              <w:t xml:space="preserve">, </w:t>
            </w:r>
            <w:r w:rsidRPr="00997962">
              <w:rPr>
                <w:sz w:val="20"/>
              </w:rPr>
              <w:br/>
              <w:t>в т.ч. железобетонные опоры 4 шт., светильники РО-05*400—003 4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1525,678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нет</w:t>
            </w:r>
          </w:p>
        </w:tc>
      </w:tr>
      <w:tr w:rsidR="009462F8" w:rsidRPr="00997962" w:rsidTr="00FB6D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 xml:space="preserve">Железобетонное здание - столярный цех по адресу: г. Добрянка, </w:t>
            </w:r>
            <w:r w:rsidRPr="00997962">
              <w:rPr>
                <w:sz w:val="20"/>
              </w:rPr>
              <w:br/>
              <w:t>ул. Р. Люксембург, 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widowControl w:val="0"/>
              <w:rPr>
                <w:sz w:val="20"/>
              </w:rPr>
            </w:pPr>
            <w:r w:rsidRPr="00997962">
              <w:rPr>
                <w:sz w:val="20"/>
              </w:rPr>
              <w:t>кадастровый номер 59:18:00101117:620, нежилое, 2590,9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1184,100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нет</w:t>
            </w:r>
          </w:p>
        </w:tc>
      </w:tr>
      <w:tr w:rsidR="009462F8" w:rsidRPr="00997962" w:rsidTr="00FB6D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2.1.3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 xml:space="preserve">Здание пилорамы </w:t>
            </w:r>
            <w:r w:rsidRPr="00997962">
              <w:rPr>
                <w:sz w:val="20"/>
              </w:rPr>
              <w:br/>
              <w:t xml:space="preserve">по адресу: г. Добрянка, </w:t>
            </w:r>
            <w:r w:rsidRPr="00997962">
              <w:rPr>
                <w:sz w:val="20"/>
              </w:rPr>
              <w:br/>
              <w:t>ул. Р. Люксембург, 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widowControl w:val="0"/>
              <w:rPr>
                <w:sz w:val="20"/>
              </w:rPr>
            </w:pPr>
            <w:r w:rsidRPr="00997962">
              <w:rPr>
                <w:sz w:val="20"/>
              </w:rPr>
              <w:t>кадастровый номер объекта 59:18:0010117:621, нежилое, площадью 621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210,150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нет</w:t>
            </w:r>
          </w:p>
        </w:tc>
      </w:tr>
      <w:tr w:rsidR="009462F8" w:rsidRPr="00997962" w:rsidTr="00FB6D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2.1.4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 xml:space="preserve">Противопожарный водоем по адресу: </w:t>
            </w:r>
            <w:r w:rsidRPr="00997962">
              <w:rPr>
                <w:sz w:val="20"/>
              </w:rPr>
              <w:br/>
              <w:t xml:space="preserve">г. Добрянка, </w:t>
            </w:r>
            <w:r w:rsidRPr="00997962">
              <w:rPr>
                <w:sz w:val="20"/>
              </w:rPr>
              <w:br/>
              <w:t>ул. Р. Люксембург, 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widowControl w:val="0"/>
              <w:rPr>
                <w:sz w:val="20"/>
              </w:rPr>
            </w:pPr>
            <w:r w:rsidRPr="00997962">
              <w:rPr>
                <w:sz w:val="20"/>
              </w:rPr>
              <w:t>кадастровый номер 59:18:0010117:672, нежилое, объем 70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14,775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нет</w:t>
            </w:r>
          </w:p>
        </w:tc>
      </w:tr>
      <w:tr w:rsidR="009462F8" w:rsidRPr="00997962" w:rsidTr="00FB6D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2.1.5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 xml:space="preserve">Нежилое помещение, расположенное по адресу: п. </w:t>
            </w:r>
            <w:proofErr w:type="spellStart"/>
            <w:r w:rsidRPr="00997962">
              <w:rPr>
                <w:sz w:val="20"/>
              </w:rPr>
              <w:t>Дивья</w:t>
            </w:r>
            <w:proofErr w:type="spellEnd"/>
            <w:r w:rsidRPr="00997962">
              <w:rPr>
                <w:sz w:val="20"/>
              </w:rPr>
              <w:t xml:space="preserve">, </w:t>
            </w:r>
            <w:r w:rsidRPr="00997962">
              <w:rPr>
                <w:sz w:val="20"/>
              </w:rPr>
              <w:br/>
              <w:t>пер. Станционный, д.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widowControl w:val="0"/>
              <w:rPr>
                <w:sz w:val="20"/>
              </w:rPr>
            </w:pPr>
            <w:r w:rsidRPr="00997962">
              <w:rPr>
                <w:sz w:val="20"/>
              </w:rPr>
              <w:t xml:space="preserve">Кадастровый номер 59:18:0150101:5641, нежилое, общей площадью 27,6 кв. 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125,520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нет</w:t>
            </w:r>
          </w:p>
        </w:tc>
      </w:tr>
      <w:tr w:rsidR="009462F8" w:rsidRPr="00997962" w:rsidTr="00FB6D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lastRenderedPageBreak/>
              <w:t>2.1.6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 xml:space="preserve">Нежилое здание </w:t>
            </w:r>
            <w:r w:rsidRPr="00997962">
              <w:rPr>
                <w:sz w:val="20"/>
              </w:rPr>
              <w:br/>
              <w:t xml:space="preserve">с земельным участком, расположенные </w:t>
            </w:r>
            <w:r w:rsidRPr="00997962">
              <w:rPr>
                <w:sz w:val="20"/>
              </w:rPr>
              <w:br/>
              <w:t xml:space="preserve">по адресу: п. </w:t>
            </w:r>
            <w:proofErr w:type="spellStart"/>
            <w:r w:rsidRPr="00997962">
              <w:rPr>
                <w:sz w:val="20"/>
              </w:rPr>
              <w:t>Челва</w:t>
            </w:r>
            <w:proofErr w:type="spellEnd"/>
            <w:r w:rsidRPr="00997962">
              <w:rPr>
                <w:sz w:val="20"/>
              </w:rPr>
              <w:t xml:space="preserve">, </w:t>
            </w:r>
            <w:r w:rsidRPr="00997962">
              <w:rPr>
                <w:sz w:val="20"/>
              </w:rPr>
              <w:br/>
              <w:t>ул. Мира, д.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widowControl w:val="0"/>
              <w:rPr>
                <w:sz w:val="20"/>
              </w:rPr>
            </w:pPr>
            <w:r w:rsidRPr="00997962">
              <w:rPr>
                <w:sz w:val="20"/>
              </w:rPr>
              <w:t xml:space="preserve">Нежилое здание </w:t>
            </w:r>
            <w:r w:rsidRPr="00997962">
              <w:rPr>
                <w:sz w:val="20"/>
              </w:rPr>
              <w:br/>
              <w:t>с кадастровым номером 59:18:1440101:571, общей площадью 113,8 кв. м</w:t>
            </w:r>
          </w:p>
          <w:p w:rsidR="009462F8" w:rsidRPr="00997962" w:rsidRDefault="009462F8" w:rsidP="00FB6D6E">
            <w:pPr>
              <w:widowControl w:val="0"/>
              <w:rPr>
                <w:sz w:val="20"/>
              </w:rPr>
            </w:pPr>
            <w:r w:rsidRPr="00997962">
              <w:rPr>
                <w:sz w:val="20"/>
              </w:rPr>
              <w:t xml:space="preserve">Земельный участок </w:t>
            </w:r>
            <w:r w:rsidRPr="00997962">
              <w:rPr>
                <w:sz w:val="20"/>
              </w:rPr>
              <w:br/>
              <w:t>с кадастровым номером 59:18:1440101:25, общей площадью 880 кв. м, категория земель – земли населенных пунктов, вид разрешенного использования – для размещения здания ФАП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497,926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нет</w:t>
            </w:r>
          </w:p>
        </w:tc>
      </w:tr>
      <w:tr w:rsidR="009462F8" w:rsidRPr="00997962" w:rsidTr="00FB6D6E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contextualSpacing/>
              <w:jc w:val="center"/>
              <w:rPr>
                <w:sz w:val="20"/>
              </w:rPr>
            </w:pPr>
            <w:r w:rsidRPr="00997962">
              <w:rPr>
                <w:sz w:val="20"/>
              </w:rPr>
              <w:t>2.2. ДВИЖИМОЕ ИМУЩЕСТВО</w:t>
            </w:r>
          </w:p>
        </w:tc>
      </w:tr>
      <w:tr w:rsidR="009462F8" w:rsidRPr="00997962" w:rsidTr="00FB6D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Автобус ПАЗ-32053-70,</w:t>
            </w:r>
          </w:p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рег. № Х046НА59</w:t>
            </w:r>
          </w:p>
          <w:p w:rsidR="009462F8" w:rsidRPr="00997962" w:rsidRDefault="009462F8" w:rsidP="00FB6D6E">
            <w:pPr>
              <w:ind w:firstLine="34"/>
              <w:rPr>
                <w:rFonts w:eastAsia="Calibri"/>
                <w:sz w:val="20"/>
              </w:rPr>
            </w:pPr>
            <w:r w:rsidRPr="00997962">
              <w:rPr>
                <w:rFonts w:eastAsia="Calibri"/>
                <w:sz w:val="20"/>
              </w:rPr>
              <w:t>г. Добрянка, ул. Р. Люксембург, 64 (гараж)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rPr>
                <w:sz w:val="20"/>
              </w:rPr>
            </w:pPr>
            <w:r w:rsidRPr="00997962">
              <w:rPr>
                <w:sz w:val="20"/>
              </w:rPr>
              <w:t xml:space="preserve">Для перевозки детей, 2008 г. изготовления, категория – Д, цвет кузова – жёлтый, </w:t>
            </w:r>
            <w:r w:rsidRPr="00997962">
              <w:rPr>
                <w:sz w:val="20"/>
                <w:lang w:val="en-US"/>
              </w:rPr>
              <w:t>VIN</w:t>
            </w:r>
            <w:r w:rsidRPr="00997962">
              <w:rPr>
                <w:sz w:val="20"/>
              </w:rPr>
              <w:t xml:space="preserve">: </w:t>
            </w:r>
            <w:r w:rsidRPr="00997962">
              <w:rPr>
                <w:sz w:val="20"/>
                <w:lang w:val="en-US"/>
              </w:rPr>
              <w:t>X</w:t>
            </w:r>
            <w:r w:rsidRPr="00997962">
              <w:rPr>
                <w:sz w:val="20"/>
              </w:rPr>
              <w:t>1М3205СХ80003543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872,000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нет</w:t>
            </w:r>
          </w:p>
        </w:tc>
      </w:tr>
      <w:tr w:rsidR="009462F8" w:rsidRPr="00997962" w:rsidTr="00FB6D6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2.2.</w:t>
            </w:r>
            <w:r w:rsidR="00A11661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rPr>
                <w:sz w:val="20"/>
              </w:rPr>
            </w:pPr>
            <w:r w:rsidRPr="00997962">
              <w:rPr>
                <w:sz w:val="20"/>
              </w:rPr>
              <w:t>Вагон-бытовка, г. Добрянка, ул. Леонова, 3</w:t>
            </w:r>
          </w:p>
          <w:p w:rsidR="009462F8" w:rsidRPr="00997962" w:rsidRDefault="009462F8" w:rsidP="00FB6D6E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widowControl w:val="0"/>
              <w:rPr>
                <w:sz w:val="20"/>
              </w:rPr>
            </w:pPr>
            <w:r w:rsidRPr="00997962">
              <w:rPr>
                <w:sz w:val="20"/>
              </w:rPr>
              <w:t>Размер: 4000х2400х2400 (мм). Наружная обшивка стен - профильный лист 0,5мм, внутренние стены –</w:t>
            </w:r>
            <w:r>
              <w:rPr>
                <w:sz w:val="20"/>
              </w:rPr>
              <w:t xml:space="preserve"> </w:t>
            </w:r>
            <w:r w:rsidRPr="00997962">
              <w:rPr>
                <w:sz w:val="20"/>
              </w:rPr>
              <w:t>панели МДФ, пол ДСП, линолеум, 1 окно, 1 металлическая дверь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90,000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rPr>
                <w:sz w:val="20"/>
              </w:rPr>
            </w:pPr>
            <w:r w:rsidRPr="00997962">
              <w:rPr>
                <w:sz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F8" w:rsidRPr="00997962" w:rsidRDefault="009462F8" w:rsidP="00FB6D6E">
            <w:pPr>
              <w:ind w:right="-2"/>
              <w:jc w:val="center"/>
              <w:rPr>
                <w:sz w:val="20"/>
              </w:rPr>
            </w:pPr>
            <w:r w:rsidRPr="00997962">
              <w:rPr>
                <w:sz w:val="20"/>
              </w:rPr>
              <w:t>нет</w:t>
            </w:r>
          </w:p>
        </w:tc>
      </w:tr>
    </w:tbl>
    <w:p w:rsidR="009462F8" w:rsidRDefault="009462F8" w:rsidP="009462F8"/>
    <w:p w:rsidR="009462F8" w:rsidRDefault="009462F8" w:rsidP="009462F8"/>
    <w:p w:rsidR="009462F8" w:rsidRDefault="009462F8" w:rsidP="009462F8"/>
    <w:p w:rsidR="009462F8" w:rsidRDefault="009462F8" w:rsidP="009462F8"/>
    <w:p w:rsidR="00E9621F" w:rsidRDefault="00E9621F" w:rsidP="00086298">
      <w:pPr>
        <w:spacing w:line="276" w:lineRule="auto"/>
      </w:pPr>
    </w:p>
    <w:p w:rsidR="007E5F58" w:rsidRPr="00E9621F" w:rsidRDefault="00E73F05" w:rsidP="00086298">
      <w:pPr>
        <w:tabs>
          <w:tab w:val="left" w:pos="1663"/>
        </w:tabs>
        <w:spacing w:line="276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9" o:spid="_x0000_s1032" type="#_x0000_t202" style="position:absolute;margin-left:59.85pt;margin-top:774.25pt;width:266.45pt;height:29.5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AJsw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4iTDlr0QEeNbsWIgigx9Rl6lYLZfQ+GegSFsTW5qv5OlN8U4mLTEL6nN1KKoaGkgvh889J98nTC&#10;UQZkN3wUFTgiBy0s0FjLzgBCORCgQ58ez70xwZRwuVjEi8RfYlSCbrEKo6VtnkvS+XUvlX5PRYeM&#10;kGEJvbfo5HintImGpLOJccZFwdrW9r/lzy7AcLoB3/DU6EwUtp0/Ey/Zxts4dMIg2jqhl+fOTbEJ&#10;najwV8t8kW82uf/L+PXDtGFVRblxM1PLD/+sdSeST6Q4k0uJllUGzoSk5H63aSU6EqB2YT9bc9Bc&#10;zNznYdgiQC4vUvKD0LsNEqeI4pUTFuHSSVZe7Hh+cptEXpiEefE8pTvG6b+nhIYMJ8tgOZHpEvSL&#10;3Dz7vc6NpB3TsDxa1mU4PhuR1FBwyyvbWk1YO8lPSmHCv5QC2j032hLWcHRiqx53o52NaJ6Dnage&#10;gcFSAMGAprD4QGiE/IHRAEskw+r7gUiKUfuBwxSYjTMLchZ2s0B4CU8zrDGaxI2eNtOhl2zfAPI0&#10;Z1zcwKTUzJLYjNQUxWm+YDHYXE5LzGyep//W6rJq178BAAD//wMAUEsDBBQABgAIAAAAIQD9iHav&#10;4gAAAA0BAAAPAAAAZHJzL2Rvd25yZXYueG1sTI/BTsMwEETvSP0Haytxo3Yr4rYhTlUhOCEh0nDg&#10;6CRuYjVeh9htw9+znMptZ3c0+ybbTa5nFzMG61HBciGAGax9Y7FV8Fm+PmyAhaix0b1Ho+DHBNjl&#10;s7tMp42/YmEuh9gyCsGQagVdjEPKeag743RY+MEg3Y5+dDqSHFvejPpK4a7nKyEkd9oifej0YJ47&#10;U58OZ6dg/4XFi/1+rz6KY2HLcivwTZ6Uup9P+ydg0UzxZoY/fEKHnJgqf8YmsJ70crsmKw3J4yYB&#10;RhaZrCSwilZSrBPgecb/t8h/AQAA//8DAFBLAQItABQABgAIAAAAIQC2gziS/gAAAOEBAAATAAAA&#10;AAAAAAAAAAAAAAAAAABbQ29udGVudF9UeXBlc10ueG1sUEsBAi0AFAAGAAgAAAAhADj9If/WAAAA&#10;lAEAAAsAAAAAAAAAAAAAAAAALwEAAF9yZWxzLy5yZWxzUEsBAi0AFAAGAAgAAAAhALwpUAmzAgAA&#10;sgUAAA4AAAAAAAAAAAAAAAAALgIAAGRycy9lMm9Eb2MueG1sUEsBAi0AFAAGAAgAAAAhAP2Idq/i&#10;AAAADQEAAA8AAAAAAAAAAAAAAAAADQUAAGRycy9kb3ducmV2LnhtbFBLBQYAAAAABAAEAPMAAAAc&#10;BgAAAAA=&#10;" filled="f" stroked="f">
            <v:textbox inset="0,0,0,0">
              <w:txbxContent>
                <w:p w:rsidR="008E0D07" w:rsidRPr="00086298" w:rsidRDefault="008E0D07" w:rsidP="00B15FBE">
                  <w:pPr>
                    <w:pStyle w:val="a6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E5F58" w:rsidRPr="00E9621F" w:rsidSect="0036123E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7" w:h="16840" w:code="9"/>
      <w:pgMar w:top="567" w:right="567" w:bottom="851" w:left="1701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DF0" w:rsidRDefault="004B3DF0">
      <w:r>
        <w:separator/>
      </w:r>
    </w:p>
  </w:endnote>
  <w:endnote w:type="continuationSeparator" w:id="0">
    <w:p w:rsidR="004B3DF0" w:rsidRDefault="004B3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53" w:rsidRDefault="00B1225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53" w:rsidRDefault="00B1225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DF0" w:rsidRDefault="004B3DF0">
      <w:r>
        <w:separator/>
      </w:r>
    </w:p>
  </w:footnote>
  <w:footnote w:type="continuationSeparator" w:id="0">
    <w:p w:rsidR="004B3DF0" w:rsidRDefault="004B3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53" w:rsidRDefault="00E73F0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1225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12253" w:rsidRDefault="00B122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53" w:rsidRDefault="00E73F0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1225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D0EC4">
      <w:rPr>
        <w:rStyle w:val="ac"/>
        <w:noProof/>
      </w:rPr>
      <w:t>2</w:t>
    </w:r>
    <w:r>
      <w:rPr>
        <w:rStyle w:val="ac"/>
      </w:rPr>
      <w:fldChar w:fldCharType="end"/>
    </w:r>
  </w:p>
  <w:p w:rsidR="00B12253" w:rsidRDefault="00B1225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430B"/>
    <w:multiLevelType w:val="hybridMultilevel"/>
    <w:tmpl w:val="25883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4A2"/>
    <w:rsid w:val="00031EB5"/>
    <w:rsid w:val="000320E4"/>
    <w:rsid w:val="0007358C"/>
    <w:rsid w:val="00086298"/>
    <w:rsid w:val="000A1018"/>
    <w:rsid w:val="000A1249"/>
    <w:rsid w:val="000C0788"/>
    <w:rsid w:val="00116BF8"/>
    <w:rsid w:val="00136C19"/>
    <w:rsid w:val="001450B8"/>
    <w:rsid w:val="001617A8"/>
    <w:rsid w:val="00177919"/>
    <w:rsid w:val="00191FB7"/>
    <w:rsid w:val="001D1569"/>
    <w:rsid w:val="002168B1"/>
    <w:rsid w:val="00245C57"/>
    <w:rsid w:val="0025393C"/>
    <w:rsid w:val="002721FB"/>
    <w:rsid w:val="0028108D"/>
    <w:rsid w:val="0028655A"/>
    <w:rsid w:val="00290178"/>
    <w:rsid w:val="002A1714"/>
    <w:rsid w:val="002E0EAA"/>
    <w:rsid w:val="003411D6"/>
    <w:rsid w:val="00353DEB"/>
    <w:rsid w:val="0036123E"/>
    <w:rsid w:val="003807C0"/>
    <w:rsid w:val="003D3930"/>
    <w:rsid w:val="003E5046"/>
    <w:rsid w:val="00412E15"/>
    <w:rsid w:val="004448E6"/>
    <w:rsid w:val="00482187"/>
    <w:rsid w:val="004A7743"/>
    <w:rsid w:val="004B3DF0"/>
    <w:rsid w:val="004F68BF"/>
    <w:rsid w:val="00534011"/>
    <w:rsid w:val="0053612B"/>
    <w:rsid w:val="005438E0"/>
    <w:rsid w:val="005505FE"/>
    <w:rsid w:val="00552ADF"/>
    <w:rsid w:val="0059094B"/>
    <w:rsid w:val="005E5BAE"/>
    <w:rsid w:val="005F1B96"/>
    <w:rsid w:val="006333E0"/>
    <w:rsid w:val="00656259"/>
    <w:rsid w:val="006C1822"/>
    <w:rsid w:val="006D443E"/>
    <w:rsid w:val="006D74A2"/>
    <w:rsid w:val="00736B92"/>
    <w:rsid w:val="00761D5E"/>
    <w:rsid w:val="007E5F58"/>
    <w:rsid w:val="00804F90"/>
    <w:rsid w:val="00811BE9"/>
    <w:rsid w:val="00861BE3"/>
    <w:rsid w:val="00867FB9"/>
    <w:rsid w:val="00870E2E"/>
    <w:rsid w:val="00875736"/>
    <w:rsid w:val="008A300E"/>
    <w:rsid w:val="008C0988"/>
    <w:rsid w:val="008C41D1"/>
    <w:rsid w:val="008E0D07"/>
    <w:rsid w:val="009251DA"/>
    <w:rsid w:val="009462F8"/>
    <w:rsid w:val="00946A6E"/>
    <w:rsid w:val="00950C66"/>
    <w:rsid w:val="00973EE1"/>
    <w:rsid w:val="00983927"/>
    <w:rsid w:val="00993EDD"/>
    <w:rsid w:val="009D34A4"/>
    <w:rsid w:val="009E48FD"/>
    <w:rsid w:val="009F0270"/>
    <w:rsid w:val="00A11661"/>
    <w:rsid w:val="00A20CAB"/>
    <w:rsid w:val="00A61752"/>
    <w:rsid w:val="00A7019E"/>
    <w:rsid w:val="00A86062"/>
    <w:rsid w:val="00AB61AD"/>
    <w:rsid w:val="00AB7813"/>
    <w:rsid w:val="00AD4E40"/>
    <w:rsid w:val="00B12253"/>
    <w:rsid w:val="00B15FBE"/>
    <w:rsid w:val="00B17F20"/>
    <w:rsid w:val="00BD0EC4"/>
    <w:rsid w:val="00C11CD6"/>
    <w:rsid w:val="00C76D98"/>
    <w:rsid w:val="00C97BDE"/>
    <w:rsid w:val="00CB0CD4"/>
    <w:rsid w:val="00CE3959"/>
    <w:rsid w:val="00CF68F0"/>
    <w:rsid w:val="00D51DC3"/>
    <w:rsid w:val="00D712A8"/>
    <w:rsid w:val="00DA24F6"/>
    <w:rsid w:val="00DB3748"/>
    <w:rsid w:val="00DB7A36"/>
    <w:rsid w:val="00DF4430"/>
    <w:rsid w:val="00E00D15"/>
    <w:rsid w:val="00E246F5"/>
    <w:rsid w:val="00E259D2"/>
    <w:rsid w:val="00E320FD"/>
    <w:rsid w:val="00E34A66"/>
    <w:rsid w:val="00E614D0"/>
    <w:rsid w:val="00E73F05"/>
    <w:rsid w:val="00E8211E"/>
    <w:rsid w:val="00E9621F"/>
    <w:rsid w:val="00EB400D"/>
    <w:rsid w:val="00EC3430"/>
    <w:rsid w:val="00EC5262"/>
    <w:rsid w:val="00F34240"/>
    <w:rsid w:val="00F46037"/>
    <w:rsid w:val="00F919B8"/>
    <w:rsid w:val="00FC0FBD"/>
    <w:rsid w:val="00FC50FC"/>
    <w:rsid w:val="00FD415B"/>
    <w:rsid w:val="00FE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F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rsid w:val="00DA24F6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7">
    <w:name w:val="footer"/>
    <w:basedOn w:val="a"/>
    <w:rsid w:val="00DA24F6"/>
    <w:pPr>
      <w:suppressAutoHyphens/>
    </w:pPr>
    <w:rPr>
      <w:sz w:val="20"/>
    </w:rPr>
  </w:style>
  <w:style w:type="paragraph" w:styleId="a8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a">
    <w:name w:val="Адресат"/>
    <w:basedOn w:val="a"/>
    <w:rsid w:val="00DA24F6"/>
    <w:pPr>
      <w:suppressAutoHyphens/>
      <w:spacing w:line="240" w:lineRule="exact"/>
    </w:pPr>
  </w:style>
  <w:style w:type="paragraph" w:customStyle="1" w:styleId="ab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c">
    <w:name w:val="page number"/>
    <w:basedOn w:val="a0"/>
    <w:rsid w:val="00DA24F6"/>
  </w:style>
  <w:style w:type="paragraph" w:styleId="ad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e">
    <w:name w:val="Hyperlink"/>
    <w:unhideWhenUsed/>
    <w:rsid w:val="009462F8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">
    <w:name w:val="Subtitle"/>
    <w:basedOn w:val="a"/>
    <w:link w:val="af0"/>
    <w:qFormat/>
    <w:rsid w:val="009462F8"/>
    <w:pPr>
      <w:ind w:right="425" w:firstLine="284"/>
      <w:jc w:val="center"/>
    </w:pPr>
    <w:rPr>
      <w:sz w:val="36"/>
    </w:rPr>
  </w:style>
  <w:style w:type="character" w:customStyle="1" w:styleId="af0">
    <w:name w:val="Подзаголовок Знак"/>
    <w:basedOn w:val="a0"/>
    <w:link w:val="af"/>
    <w:rsid w:val="009462F8"/>
    <w:rPr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F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rsid w:val="00DA24F6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7">
    <w:name w:val="footer"/>
    <w:basedOn w:val="a"/>
    <w:rsid w:val="00DA24F6"/>
    <w:pPr>
      <w:suppressAutoHyphens/>
    </w:pPr>
    <w:rPr>
      <w:sz w:val="20"/>
    </w:rPr>
  </w:style>
  <w:style w:type="paragraph" w:styleId="a8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a">
    <w:name w:val="Адресат"/>
    <w:basedOn w:val="a"/>
    <w:rsid w:val="00DA24F6"/>
    <w:pPr>
      <w:suppressAutoHyphens/>
      <w:spacing w:line="240" w:lineRule="exact"/>
    </w:pPr>
  </w:style>
  <w:style w:type="paragraph" w:customStyle="1" w:styleId="ab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c">
    <w:name w:val="page number"/>
    <w:basedOn w:val="a0"/>
    <w:rsid w:val="00DA24F6"/>
  </w:style>
  <w:style w:type="paragraph" w:styleId="ad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e">
    <w:name w:val="Hyperlink"/>
    <w:unhideWhenUsed/>
    <w:rsid w:val="009462F8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">
    <w:name w:val="Subtitle"/>
    <w:basedOn w:val="a"/>
    <w:link w:val="af0"/>
    <w:qFormat/>
    <w:rsid w:val="009462F8"/>
    <w:pPr>
      <w:ind w:right="425" w:firstLine="284"/>
      <w:jc w:val="center"/>
    </w:pPr>
    <w:rPr>
      <w:sz w:val="36"/>
    </w:rPr>
  </w:style>
  <w:style w:type="character" w:customStyle="1" w:styleId="af0">
    <w:name w:val="Подзаголовок Знак"/>
    <w:basedOn w:val="a0"/>
    <w:link w:val="af"/>
    <w:rsid w:val="009462F8"/>
    <w:rPr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Documents\&#1073;&#1083;&#1072;&#1085;&#1082;&#1080;\&#1073;&#1083;&#1072;&#1085;&#1082;&#1080;%202018\&#1096;&#1072;&#1073;&#1083;&#1086;&#1085;&#1099;%202018\&#1044;&#1086;&#1073;&#1088;&#1103;&#1085;&#1089;&#1082;&#1080;&#1081;%20&#1088;-&#1085;,%20&#1073;&#1083;&#1072;&#1085;&#1082;%20&#1087;&#1080;&#1089;&#1100;&#1084;&#1072;%20&#1075;&#1083;&#1072;&#1074;&#1099;%20&#1084;&#1091;&#1085;&#1080;&#1094;&#1080;&#1087;&#1072;&#1083;&#1100;&#1085;&#1086;&#1075;&#1086;%20&#1088;&#1072;&#1081;&#1086;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Добрянский р-н, бланк письма главы муниципального района</Template>
  <TotalTime>2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207-2</cp:lastModifiedBy>
  <cp:revision>2</cp:revision>
  <cp:lastPrinted>2020-01-15T03:36:00Z</cp:lastPrinted>
  <dcterms:created xsi:type="dcterms:W3CDTF">2020-01-15T03:37:00Z</dcterms:created>
  <dcterms:modified xsi:type="dcterms:W3CDTF">2020-01-15T03:37:00Z</dcterms:modified>
</cp:coreProperties>
</file>