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1D3" w:rsidRDefault="006211D3" w:rsidP="006211D3">
      <w:pPr>
        <w:jc w:val="right"/>
        <w:rPr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2464435</wp:posOffset>
                </wp:positionH>
                <wp:positionV relativeFrom="page">
                  <wp:posOffset>3286125</wp:posOffset>
                </wp:positionV>
                <wp:extent cx="1188085" cy="198120"/>
                <wp:effectExtent l="0" t="0" r="12065" b="1143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8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11D3" w:rsidRDefault="006211D3" w:rsidP="006211D3">
                            <w:pPr>
                              <w:pStyle w:val="a3"/>
                              <w:tabs>
                                <w:tab w:val="left" w:pos="708"/>
                              </w:tabs>
                              <w:suppressAutoHyphens w:val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194.05pt;margin-top:258.75pt;width:93.55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" filled="f" stroked="f">
                <v:textbox inset="0,0,0,0">
                  <w:txbxContent>
                    <w:p w:rsidR="006211D3" w:rsidRDefault="006211D3" w:rsidP="006211D3">
                      <w:pPr>
                        <w:pStyle w:val="a3"/>
                        <w:tabs>
                          <w:tab w:val="left" w:pos="708"/>
                        </w:tabs>
                        <w:suppressAutoHyphens w:val="0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1300480</wp:posOffset>
                </wp:positionH>
                <wp:positionV relativeFrom="page">
                  <wp:posOffset>3286125</wp:posOffset>
                </wp:positionV>
                <wp:extent cx="873760" cy="198120"/>
                <wp:effectExtent l="0" t="0" r="2540" b="1143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11D3" w:rsidRDefault="006211D3" w:rsidP="006211D3">
                            <w:pPr>
                              <w:pStyle w:val="a3"/>
                              <w:tabs>
                                <w:tab w:val="left" w:pos="708"/>
                              </w:tabs>
                              <w:suppressAutoHyphens w:val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102.4pt;margin-top:258.75pt;width:68.8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4yVvgIAAK8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" filled="f" stroked="f">
                <v:textbox inset="0,0,0,0">
                  <w:txbxContent>
                    <w:p w:rsidR="006211D3" w:rsidRDefault="006211D3" w:rsidP="006211D3">
                      <w:pPr>
                        <w:pStyle w:val="a3"/>
                        <w:tabs>
                          <w:tab w:val="left" w:pos="708"/>
                        </w:tabs>
                        <w:suppressAutoHyphens w:val="0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957580</wp:posOffset>
                </wp:positionH>
                <wp:positionV relativeFrom="page">
                  <wp:posOffset>2938145</wp:posOffset>
                </wp:positionV>
                <wp:extent cx="1188085" cy="198120"/>
                <wp:effectExtent l="0" t="0" r="12065" b="1143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8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11D3" w:rsidRDefault="006211D3" w:rsidP="006211D3">
                            <w:pPr>
                              <w:pStyle w:val="a3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75.4pt;margin-top:231.35pt;width:93.55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" filled="f" stroked="f">
                <v:textbox inset="0,0,0,0">
                  <w:txbxContent>
                    <w:p w:rsidR="006211D3" w:rsidRDefault="006211D3" w:rsidP="006211D3">
                      <w:pPr>
                        <w:pStyle w:val="a3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8"/>
          <w:szCs w:val="28"/>
          <w:lang w:eastAsia="en-US"/>
        </w:rPr>
        <w:t>Извещение № 1/20</w:t>
      </w:r>
      <w:r w:rsidR="001D53F9">
        <w:rPr>
          <w:sz w:val="28"/>
          <w:szCs w:val="28"/>
          <w:lang w:eastAsia="en-US"/>
        </w:rPr>
        <w:t>20</w:t>
      </w:r>
    </w:p>
    <w:p w:rsidR="006211D3" w:rsidRDefault="006211D3" w:rsidP="006211D3">
      <w:pPr>
        <w:jc w:val="right"/>
        <w:rPr>
          <w:sz w:val="28"/>
          <w:szCs w:val="28"/>
          <w:lang w:eastAsia="en-US"/>
        </w:rPr>
      </w:pPr>
    </w:p>
    <w:p w:rsidR="006211D3" w:rsidRDefault="00BD4CD7" w:rsidP="006211D3">
      <w:pPr>
        <w:widowControl w:val="0"/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hyperlink r:id="rId5" w:history="1">
        <w:r w:rsidR="006211D3">
          <w:rPr>
            <w:rStyle w:val="a5"/>
            <w:color w:val="000000"/>
            <w:sz w:val="28"/>
            <w:szCs w:val="28"/>
            <w:u w:val="none"/>
            <w:lang w:eastAsia="en-US"/>
          </w:rPr>
          <w:t xml:space="preserve">В соответствии со статьей 39.18 Земельного кодекса Российской Федерации администрация Добрянского </w:t>
        </w:r>
        <w:r w:rsidR="001D53F9">
          <w:rPr>
            <w:rStyle w:val="a5"/>
            <w:color w:val="000000"/>
            <w:sz w:val="28"/>
            <w:szCs w:val="28"/>
            <w:u w:val="none"/>
            <w:lang w:eastAsia="en-US"/>
          </w:rPr>
          <w:t xml:space="preserve">городского округа Пермского края </w:t>
        </w:r>
        <w:r w:rsidR="006211D3">
          <w:rPr>
            <w:rStyle w:val="a5"/>
            <w:color w:val="000000"/>
            <w:sz w:val="28"/>
            <w:szCs w:val="28"/>
            <w:u w:val="none"/>
            <w:lang w:eastAsia="en-US"/>
          </w:rPr>
          <w:t xml:space="preserve">информирует о возможности предоставления следующего земельного </w:t>
        </w:r>
      </w:hyperlink>
      <w:r w:rsidR="006211D3">
        <w:rPr>
          <w:sz w:val="28"/>
          <w:szCs w:val="28"/>
          <w:lang w:eastAsia="en-US"/>
        </w:rPr>
        <w:t>участка</w:t>
      </w:r>
    </w:p>
    <w:tbl>
      <w:tblPr>
        <w:tblpPr w:leftFromText="180" w:rightFromText="180" w:bottomFromText="200" w:vertAnchor="page" w:horzAnchor="margin" w:tblpXSpec="center" w:tblpY="3226"/>
        <w:tblW w:w="5150" w:type="pct"/>
        <w:tblCellSpacing w:w="15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93"/>
        <w:gridCol w:w="2417"/>
        <w:gridCol w:w="1302"/>
        <w:gridCol w:w="1934"/>
        <w:gridCol w:w="3737"/>
      </w:tblGrid>
      <w:tr w:rsidR="005E264E" w:rsidTr="005E264E">
        <w:trPr>
          <w:tblCellSpacing w:w="15" w:type="dxa"/>
        </w:trPr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264E" w:rsidRDefault="005E264E" w:rsidP="005E264E">
            <w:pPr>
              <w:spacing w:line="276" w:lineRule="auto"/>
              <w:jc w:val="center"/>
              <w:rPr>
                <w:color w:val="202020"/>
                <w:sz w:val="28"/>
                <w:szCs w:val="28"/>
                <w:lang w:eastAsia="en-US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264E" w:rsidRDefault="005E264E" w:rsidP="005E264E">
            <w:pPr>
              <w:spacing w:line="276" w:lineRule="auto"/>
              <w:rPr>
                <w:color w:val="202020"/>
                <w:sz w:val="28"/>
                <w:szCs w:val="28"/>
                <w:lang w:eastAsia="en-US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264E" w:rsidRDefault="005E264E" w:rsidP="005E264E">
            <w:pPr>
              <w:spacing w:line="276" w:lineRule="auto"/>
              <w:jc w:val="center"/>
              <w:rPr>
                <w:color w:val="202020"/>
                <w:sz w:val="28"/>
                <w:szCs w:val="28"/>
                <w:lang w:eastAsia="en-US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>Площадь (кв.м.)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264E" w:rsidRDefault="005E264E" w:rsidP="005E264E">
            <w:pPr>
              <w:spacing w:line="276" w:lineRule="auto"/>
              <w:jc w:val="center"/>
              <w:rPr>
                <w:color w:val="202020"/>
                <w:sz w:val="28"/>
                <w:szCs w:val="28"/>
                <w:lang w:eastAsia="en-US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>Вид права</w:t>
            </w:r>
          </w:p>
        </w:tc>
        <w:tc>
          <w:tcPr>
            <w:tcW w:w="1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264E" w:rsidRDefault="005E264E" w:rsidP="005E264E">
            <w:pPr>
              <w:spacing w:line="276" w:lineRule="auto"/>
              <w:jc w:val="center"/>
              <w:rPr>
                <w:color w:val="202020"/>
                <w:sz w:val="28"/>
                <w:szCs w:val="28"/>
                <w:lang w:eastAsia="en-US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>Цель, для которой предоставляется земельный участок</w:t>
            </w:r>
          </w:p>
        </w:tc>
      </w:tr>
      <w:tr w:rsidR="005E264E" w:rsidTr="005E264E">
        <w:trPr>
          <w:trHeight w:val="1299"/>
          <w:tblCellSpacing w:w="15" w:type="dxa"/>
        </w:trPr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264E" w:rsidRDefault="005E264E" w:rsidP="005E264E">
            <w:pPr>
              <w:spacing w:line="276" w:lineRule="auto"/>
              <w:rPr>
                <w:color w:val="202020"/>
                <w:sz w:val="28"/>
                <w:szCs w:val="28"/>
                <w:lang w:eastAsia="en-US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264E" w:rsidRDefault="005E264E" w:rsidP="00E234C7">
            <w:pPr>
              <w:spacing w:line="276" w:lineRule="auto"/>
              <w:rPr>
                <w:color w:val="202020"/>
                <w:sz w:val="28"/>
                <w:szCs w:val="28"/>
                <w:lang w:eastAsia="en-US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 xml:space="preserve">Пермский край, Добрянский район, </w:t>
            </w:r>
            <w:r w:rsidR="001D53F9">
              <w:rPr>
                <w:color w:val="202020"/>
                <w:sz w:val="28"/>
                <w:szCs w:val="28"/>
                <w:lang w:eastAsia="en-US"/>
              </w:rPr>
              <w:t>п. Вильва, ул. Фестивальная, дом 8</w:t>
            </w:r>
            <w:r>
              <w:rPr>
                <w:color w:val="202020"/>
                <w:sz w:val="28"/>
                <w:szCs w:val="28"/>
                <w:lang w:eastAsia="en-US"/>
              </w:rPr>
              <w:t>, земельный участок с кадастровым номером 59:18:</w:t>
            </w:r>
            <w:r w:rsidR="001D53F9">
              <w:rPr>
                <w:color w:val="202020"/>
                <w:sz w:val="28"/>
                <w:szCs w:val="28"/>
                <w:lang w:eastAsia="en-US"/>
              </w:rPr>
              <w:t>1030</w:t>
            </w:r>
            <w:r w:rsidR="00E234C7">
              <w:rPr>
                <w:color w:val="202020"/>
                <w:sz w:val="28"/>
                <w:szCs w:val="28"/>
                <w:lang w:eastAsia="en-US"/>
              </w:rPr>
              <w:t>1</w:t>
            </w:r>
            <w:r w:rsidR="001D53F9">
              <w:rPr>
                <w:color w:val="202020"/>
                <w:sz w:val="28"/>
                <w:szCs w:val="28"/>
                <w:lang w:eastAsia="en-US"/>
              </w:rPr>
              <w:t>01</w:t>
            </w:r>
            <w:r>
              <w:rPr>
                <w:color w:val="202020"/>
                <w:sz w:val="28"/>
                <w:szCs w:val="28"/>
                <w:lang w:eastAsia="en-US"/>
              </w:rPr>
              <w:t>:</w:t>
            </w:r>
            <w:r w:rsidR="001D53F9">
              <w:rPr>
                <w:color w:val="202020"/>
                <w:sz w:val="28"/>
                <w:szCs w:val="28"/>
                <w:lang w:eastAsia="en-US"/>
              </w:rPr>
              <w:t>171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264E" w:rsidRDefault="005E264E" w:rsidP="001D53F9">
            <w:pPr>
              <w:spacing w:line="276" w:lineRule="auto"/>
              <w:jc w:val="center"/>
              <w:rPr>
                <w:color w:val="202020"/>
                <w:sz w:val="28"/>
                <w:szCs w:val="28"/>
                <w:lang w:eastAsia="en-US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>1</w:t>
            </w:r>
            <w:r w:rsidR="001D53F9">
              <w:rPr>
                <w:color w:val="202020"/>
                <w:sz w:val="28"/>
                <w:szCs w:val="28"/>
                <w:lang w:eastAsia="en-US"/>
              </w:rPr>
              <w:t>0</w:t>
            </w:r>
            <w:r>
              <w:rPr>
                <w:color w:val="202020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264E" w:rsidRDefault="001D53F9" w:rsidP="005E264E">
            <w:pPr>
              <w:spacing w:line="276" w:lineRule="auto"/>
              <w:jc w:val="center"/>
              <w:rPr>
                <w:color w:val="202020"/>
                <w:sz w:val="28"/>
                <w:szCs w:val="28"/>
                <w:lang w:eastAsia="en-US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>собственность</w:t>
            </w:r>
          </w:p>
        </w:tc>
        <w:tc>
          <w:tcPr>
            <w:tcW w:w="1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264E" w:rsidRDefault="005E264E" w:rsidP="005E26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Для индивидуального жилищного строительства</w:t>
            </w:r>
          </w:p>
        </w:tc>
      </w:tr>
    </w:tbl>
    <w:p w:rsidR="006211D3" w:rsidRDefault="006211D3" w:rsidP="006211D3">
      <w:pPr>
        <w:rPr>
          <w:sz w:val="28"/>
          <w:szCs w:val="28"/>
          <w:lang w:eastAsia="en-US"/>
        </w:rPr>
      </w:pPr>
    </w:p>
    <w:p w:rsidR="006211D3" w:rsidRDefault="006211D3" w:rsidP="006211D3">
      <w:pPr>
        <w:ind w:firstLine="426"/>
        <w:jc w:val="both"/>
        <w:rPr>
          <w:rFonts w:ascii="Arial" w:hAnsi="Arial" w:cs="Arial"/>
          <w:color w:val="202020"/>
          <w:sz w:val="10"/>
          <w:szCs w:val="10"/>
        </w:rPr>
      </w:pPr>
    </w:p>
    <w:p w:rsidR="006211D3" w:rsidRDefault="006211D3" w:rsidP="005E264E">
      <w:pPr>
        <w:ind w:firstLine="425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</w:t>
      </w:r>
      <w:r w:rsidR="00735543">
        <w:rPr>
          <w:color w:val="000000"/>
          <w:sz w:val="28"/>
          <w:szCs w:val="28"/>
          <w:lang w:eastAsia="en-US"/>
        </w:rPr>
        <w:t xml:space="preserve">по продаже </w:t>
      </w:r>
      <w:r>
        <w:rPr>
          <w:color w:val="000000"/>
          <w:sz w:val="28"/>
          <w:szCs w:val="28"/>
          <w:lang w:eastAsia="en-US"/>
        </w:rPr>
        <w:t>земельного участка по форме в соответствии с Приложением 3 административного регламента предоставления муниципальной услуги, утвержденного постановлением администрации Добрянского муниципального района от 10.02.2017 № 107 (форма прилагается).</w:t>
      </w:r>
    </w:p>
    <w:p w:rsidR="006211D3" w:rsidRDefault="006211D3" w:rsidP="005E264E">
      <w:pPr>
        <w:ind w:firstLine="425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Место приема заявлений:</w:t>
      </w:r>
    </w:p>
    <w:p w:rsidR="006211D3" w:rsidRDefault="005E264E" w:rsidP="005E264E">
      <w:pPr>
        <w:ind w:firstLine="425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 А</w:t>
      </w:r>
      <w:r w:rsidR="006211D3">
        <w:rPr>
          <w:color w:val="000000"/>
          <w:sz w:val="28"/>
          <w:szCs w:val="28"/>
          <w:lang w:eastAsia="en-US"/>
        </w:rPr>
        <w:t xml:space="preserve">дминистрация Добрянского </w:t>
      </w:r>
      <w:r w:rsidR="001D53F9">
        <w:rPr>
          <w:color w:val="000000"/>
          <w:sz w:val="28"/>
          <w:szCs w:val="28"/>
          <w:lang w:eastAsia="en-US"/>
        </w:rPr>
        <w:t>городского округа</w:t>
      </w:r>
      <w:r w:rsidR="006211D3">
        <w:rPr>
          <w:color w:val="000000"/>
          <w:sz w:val="28"/>
          <w:szCs w:val="28"/>
          <w:lang w:eastAsia="en-US"/>
        </w:rPr>
        <w:t xml:space="preserve"> Пермского края</w:t>
      </w:r>
      <w:r>
        <w:rPr>
          <w:color w:val="000000"/>
          <w:sz w:val="28"/>
          <w:szCs w:val="28"/>
          <w:lang w:eastAsia="en-US"/>
        </w:rPr>
        <w:t xml:space="preserve">, </w:t>
      </w:r>
      <w:r w:rsidR="006211D3">
        <w:rPr>
          <w:color w:val="000000"/>
          <w:sz w:val="28"/>
          <w:szCs w:val="28"/>
          <w:lang w:eastAsia="en-US"/>
        </w:rPr>
        <w:t xml:space="preserve">адрес: Пермский край, г. Добрянка, ул. Советская, д.14, каб. </w:t>
      </w:r>
      <w:r w:rsidR="00BD4CD7">
        <w:rPr>
          <w:color w:val="000000"/>
          <w:sz w:val="28"/>
          <w:szCs w:val="28"/>
          <w:lang w:eastAsia="en-US"/>
        </w:rPr>
        <w:t>2</w:t>
      </w:r>
      <w:bookmarkStart w:id="0" w:name="_GoBack"/>
      <w:bookmarkEnd w:id="0"/>
      <w:r w:rsidR="006211D3">
        <w:rPr>
          <w:color w:val="000000"/>
          <w:sz w:val="28"/>
          <w:szCs w:val="28"/>
          <w:lang w:eastAsia="en-US"/>
        </w:rPr>
        <w:t>05;</w:t>
      </w:r>
    </w:p>
    <w:p w:rsidR="006211D3" w:rsidRDefault="005E264E" w:rsidP="005E264E">
      <w:pPr>
        <w:ind w:firstLine="425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 К</w:t>
      </w:r>
      <w:r w:rsidR="006211D3">
        <w:rPr>
          <w:color w:val="000000"/>
          <w:sz w:val="28"/>
          <w:szCs w:val="28"/>
          <w:lang w:eastAsia="en-US"/>
        </w:rPr>
        <w:t>раевое государственное автономное учреждение «Пермский краевой многофункциональный</w:t>
      </w:r>
      <w:r w:rsidR="006211D3">
        <w:rPr>
          <w:color w:val="000000"/>
          <w:sz w:val="28"/>
          <w:szCs w:val="28"/>
          <w:lang w:eastAsia="en-US"/>
        </w:rPr>
        <w:tab/>
        <w:t xml:space="preserve"> центр предоставления государственных и муниципальных услуг» (МФЦ) либо его территориальные органы.</w:t>
      </w:r>
    </w:p>
    <w:p w:rsidR="006211D3" w:rsidRDefault="006211D3" w:rsidP="006211D3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   Способы подачи заявлений: </w:t>
      </w:r>
    </w:p>
    <w:p w:rsidR="006211D3" w:rsidRDefault="006211D3" w:rsidP="006211D3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  при личном обращении; </w:t>
      </w:r>
    </w:p>
    <w:p w:rsidR="006211D3" w:rsidRDefault="006211D3" w:rsidP="006211D3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 в электронной форме на адрес электронной почты: admdob@perm.ru.</w:t>
      </w:r>
    </w:p>
    <w:p w:rsidR="006211D3" w:rsidRDefault="006211D3" w:rsidP="006211D3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Срок приема заявлений о предоставлении земельного участка в соответствии с информацией № 1/20</w:t>
      </w:r>
      <w:r w:rsidR="001D53F9">
        <w:rPr>
          <w:color w:val="000000"/>
          <w:sz w:val="28"/>
          <w:szCs w:val="28"/>
          <w:lang w:eastAsia="en-US"/>
        </w:rPr>
        <w:t>20</w:t>
      </w:r>
      <w:r>
        <w:rPr>
          <w:color w:val="000000"/>
          <w:sz w:val="28"/>
          <w:szCs w:val="28"/>
          <w:lang w:eastAsia="en-US"/>
        </w:rPr>
        <w:t xml:space="preserve"> с </w:t>
      </w:r>
      <w:r w:rsidR="005E264E">
        <w:rPr>
          <w:color w:val="000000"/>
          <w:sz w:val="28"/>
          <w:szCs w:val="28"/>
          <w:lang w:eastAsia="en-US"/>
        </w:rPr>
        <w:t>2</w:t>
      </w:r>
      <w:r w:rsidR="001D53F9">
        <w:rPr>
          <w:color w:val="000000"/>
          <w:sz w:val="28"/>
          <w:szCs w:val="28"/>
          <w:lang w:eastAsia="en-US"/>
        </w:rPr>
        <w:t>8</w:t>
      </w:r>
      <w:r>
        <w:rPr>
          <w:color w:val="000000"/>
          <w:sz w:val="28"/>
          <w:szCs w:val="28"/>
          <w:lang w:eastAsia="en-US"/>
        </w:rPr>
        <w:t>.0</w:t>
      </w:r>
      <w:r w:rsidR="001D53F9">
        <w:rPr>
          <w:color w:val="000000"/>
          <w:sz w:val="28"/>
          <w:szCs w:val="28"/>
          <w:lang w:eastAsia="en-US"/>
        </w:rPr>
        <w:t>1</w:t>
      </w:r>
      <w:r>
        <w:rPr>
          <w:color w:val="000000"/>
          <w:sz w:val="28"/>
          <w:szCs w:val="28"/>
          <w:lang w:eastAsia="en-US"/>
        </w:rPr>
        <w:t>.20</w:t>
      </w:r>
      <w:r w:rsidR="001D53F9">
        <w:rPr>
          <w:color w:val="000000"/>
          <w:sz w:val="28"/>
          <w:szCs w:val="28"/>
          <w:lang w:eastAsia="en-US"/>
        </w:rPr>
        <w:t>20</w:t>
      </w:r>
      <w:r>
        <w:rPr>
          <w:color w:val="000000"/>
          <w:sz w:val="28"/>
          <w:szCs w:val="28"/>
          <w:lang w:eastAsia="en-US"/>
        </w:rPr>
        <w:t xml:space="preserve"> по </w:t>
      </w:r>
      <w:r w:rsidR="005E264E">
        <w:rPr>
          <w:color w:val="000000"/>
          <w:sz w:val="28"/>
          <w:szCs w:val="28"/>
          <w:lang w:eastAsia="en-US"/>
        </w:rPr>
        <w:t>2</w:t>
      </w:r>
      <w:r w:rsidR="001D53F9">
        <w:rPr>
          <w:color w:val="000000"/>
          <w:sz w:val="28"/>
          <w:szCs w:val="28"/>
          <w:lang w:eastAsia="en-US"/>
        </w:rPr>
        <w:t>6</w:t>
      </w:r>
      <w:r>
        <w:rPr>
          <w:color w:val="000000"/>
          <w:sz w:val="28"/>
          <w:szCs w:val="28"/>
          <w:lang w:eastAsia="en-US"/>
        </w:rPr>
        <w:t>.</w:t>
      </w:r>
      <w:r w:rsidR="005E264E">
        <w:rPr>
          <w:color w:val="000000"/>
          <w:sz w:val="28"/>
          <w:szCs w:val="28"/>
          <w:lang w:eastAsia="en-US"/>
        </w:rPr>
        <w:t>0</w:t>
      </w:r>
      <w:r w:rsidR="001D53F9">
        <w:rPr>
          <w:color w:val="000000"/>
          <w:sz w:val="28"/>
          <w:szCs w:val="28"/>
          <w:lang w:eastAsia="en-US"/>
        </w:rPr>
        <w:t>2</w:t>
      </w:r>
      <w:r>
        <w:rPr>
          <w:color w:val="000000"/>
          <w:sz w:val="28"/>
          <w:szCs w:val="28"/>
          <w:lang w:eastAsia="en-US"/>
        </w:rPr>
        <w:t>.20</w:t>
      </w:r>
      <w:r w:rsidR="001D53F9">
        <w:rPr>
          <w:color w:val="000000"/>
          <w:sz w:val="28"/>
          <w:szCs w:val="28"/>
          <w:lang w:eastAsia="en-US"/>
        </w:rPr>
        <w:t>20</w:t>
      </w:r>
      <w:r>
        <w:rPr>
          <w:color w:val="000000"/>
          <w:sz w:val="28"/>
          <w:szCs w:val="28"/>
          <w:lang w:eastAsia="en-US"/>
        </w:rPr>
        <w:t xml:space="preserve"> (включительно) с 8-30 до 13-00 и с 13-48 до 17-30 часов, по пятницам до 16-30 часов (кроме выходных и праздничных дней). </w:t>
      </w:r>
    </w:p>
    <w:p w:rsidR="006211D3" w:rsidRDefault="006211D3" w:rsidP="006211D3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lastRenderedPageBreak/>
        <w:t>Более подробную информацию можно получить в Муниципальном казенном учреждении «Добрянский городской информационный центр» по адресу: Пермский край,  г. Добрянка, ул. 8 Марта, д. 13, с 8-30 до 13-00 и с 13-48 до 17-30 часов, тел. 25440.</w:t>
      </w:r>
    </w:p>
    <w:p w:rsidR="006211D3" w:rsidRDefault="006211D3" w:rsidP="006211D3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6211D3" w:rsidRDefault="006211D3" w:rsidP="006211D3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6211D3" w:rsidRDefault="006211D3" w:rsidP="006211D3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6211D3" w:rsidRDefault="006211D3" w:rsidP="006211D3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6211D3" w:rsidRDefault="006211D3" w:rsidP="006211D3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36160A" w:rsidRDefault="0036160A"/>
    <w:sectPr w:rsidR="00361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6E"/>
    <w:rsid w:val="001D53F9"/>
    <w:rsid w:val="0036160A"/>
    <w:rsid w:val="005E264E"/>
    <w:rsid w:val="006211D3"/>
    <w:rsid w:val="00735543"/>
    <w:rsid w:val="00A27B6E"/>
    <w:rsid w:val="00BD4CD7"/>
    <w:rsid w:val="00E2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211D3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6211D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211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211D3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6211D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211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12</cp:revision>
  <dcterms:created xsi:type="dcterms:W3CDTF">2019-08-06T09:45:00Z</dcterms:created>
  <dcterms:modified xsi:type="dcterms:W3CDTF">2020-01-27T03:58:00Z</dcterms:modified>
</cp:coreProperties>
</file>