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3" w:rsidRDefault="00440E03" w:rsidP="00440E03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440E03">
        <w:rPr>
          <w:sz w:val="28"/>
          <w:szCs w:val="28"/>
        </w:rPr>
        <w:t xml:space="preserve">Процедура на </w:t>
      </w:r>
      <w:hyperlink r:id="rId7" w:history="1">
        <w:r w:rsidRPr="00440E03">
          <w:rPr>
            <w:rStyle w:val="a9"/>
            <w:sz w:val="28"/>
            <w:szCs w:val="28"/>
            <w:lang w:val="en-US"/>
          </w:rPr>
          <w:t>www</w:t>
        </w:r>
        <w:r w:rsidRPr="00440E03">
          <w:rPr>
            <w:rStyle w:val="a9"/>
            <w:sz w:val="28"/>
            <w:szCs w:val="28"/>
          </w:rPr>
          <w:t>.</w:t>
        </w:r>
        <w:proofErr w:type="spellStart"/>
        <w:r w:rsidRPr="00440E03">
          <w:rPr>
            <w:rStyle w:val="a9"/>
            <w:sz w:val="28"/>
            <w:szCs w:val="28"/>
          </w:rPr>
          <w:t>utp.sberbank-ast.ru</w:t>
        </w:r>
        <w:proofErr w:type="spellEnd"/>
      </w:hyperlink>
      <w:r w:rsidRPr="00440E03">
        <w:rPr>
          <w:sz w:val="28"/>
          <w:szCs w:val="28"/>
        </w:rPr>
        <w:t xml:space="preserve"> </w:t>
      </w:r>
      <w:r w:rsidRPr="00440E03">
        <w:rPr>
          <w:bCs/>
          <w:color w:val="333333"/>
          <w:sz w:val="28"/>
          <w:szCs w:val="28"/>
        </w:rPr>
        <w:t xml:space="preserve">№ </w:t>
      </w:r>
      <w:r w:rsidRPr="00440E03">
        <w:rPr>
          <w:rStyle w:val="es-el-code-term"/>
          <w:color w:val="333333"/>
          <w:sz w:val="28"/>
          <w:szCs w:val="28"/>
        </w:rPr>
        <w:t>SBR012-1910150003</w:t>
      </w:r>
    </w:p>
    <w:p w:rsidR="0000685B" w:rsidRPr="00440E03" w:rsidRDefault="0000685B" w:rsidP="00440E03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>
        <w:rPr>
          <w:rStyle w:val="es-el-code-term"/>
          <w:color w:val="333333"/>
          <w:sz w:val="28"/>
          <w:szCs w:val="28"/>
        </w:rPr>
        <w:t xml:space="preserve">На сайте </w:t>
      </w:r>
      <w:hyperlink r:id="rId8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74734">
        <w:rPr>
          <w:rStyle w:val="es-el-code-term"/>
          <w:color w:val="333333"/>
          <w:sz w:val="28"/>
          <w:szCs w:val="28"/>
        </w:rPr>
        <w:t xml:space="preserve"> </w:t>
      </w:r>
      <w:r>
        <w:rPr>
          <w:rStyle w:val="es-el-code-term"/>
          <w:color w:val="333333"/>
          <w:sz w:val="28"/>
          <w:szCs w:val="28"/>
        </w:rPr>
        <w:t>151019/1202246/02</w:t>
      </w:r>
    </w:p>
    <w:p w:rsidR="00440E03" w:rsidRDefault="00440E03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посредством публичного предложения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="00651049" w:rsidRPr="00F60D7B">
        <w:rPr>
          <w:sz w:val="28"/>
          <w:szCs w:val="28"/>
        </w:rPr>
        <w:t xml:space="preserve">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9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3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proofErr w:type="gramStart"/>
      <w:r w:rsidRPr="000B2C16">
        <w:rPr>
          <w:bCs/>
          <w:sz w:val="28"/>
          <w:szCs w:val="28"/>
          <w:lang w:bidi="ru-RU"/>
        </w:rPr>
        <w:t>размещена</w:t>
      </w:r>
      <w:proofErr w:type="gramEnd"/>
      <w:r w:rsidRPr="000B2C16">
        <w:rPr>
          <w:bCs/>
          <w:sz w:val="28"/>
          <w:szCs w:val="28"/>
          <w:lang w:bidi="ru-RU"/>
        </w:rPr>
        <w:t xml:space="preserve">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5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lastRenderedPageBreak/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Pr="0077547F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77547F">
        <w:rPr>
          <w:sz w:val="28"/>
          <w:szCs w:val="28"/>
        </w:rPr>
        <w:t>постановлением администрации Добрянского муниципального района от 05.09.2019 г. №</w:t>
      </w:r>
      <w:r w:rsidR="0077547F" w:rsidRPr="0077547F">
        <w:rPr>
          <w:sz w:val="28"/>
          <w:szCs w:val="28"/>
        </w:rPr>
        <w:t>1562</w:t>
      </w:r>
      <w:r w:rsidR="00651049" w:rsidRPr="0077547F">
        <w:rPr>
          <w:sz w:val="28"/>
          <w:szCs w:val="28"/>
        </w:rPr>
        <w:t xml:space="preserve"> «Об утверждении условий приватизации муниципального имущества» на торги выставляется:</w:t>
      </w:r>
    </w:p>
    <w:p w:rsidR="00DA53DD" w:rsidRPr="0077547F" w:rsidRDefault="00DA53DD" w:rsidP="00651049">
      <w:pPr>
        <w:tabs>
          <w:tab w:val="left" w:pos="720"/>
          <w:tab w:val="left" w:pos="13892"/>
        </w:tabs>
        <w:jc w:val="both"/>
        <w:rPr>
          <w:b/>
          <w:sz w:val="28"/>
          <w:szCs w:val="28"/>
        </w:rPr>
      </w:pPr>
    </w:p>
    <w:p w:rsidR="0077547F" w:rsidRPr="0077547F" w:rsidRDefault="0077547F" w:rsidP="0077547F">
      <w:pPr>
        <w:pStyle w:val="a4"/>
        <w:ind w:firstLine="709"/>
        <w:rPr>
          <w:sz w:val="28"/>
          <w:szCs w:val="28"/>
          <w:lang w:eastAsia="ru-RU"/>
        </w:rPr>
      </w:pPr>
      <w:r w:rsidRPr="0077547F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№</w:t>
      </w:r>
      <w:r w:rsidRPr="0077547F">
        <w:rPr>
          <w:b/>
          <w:sz w:val="28"/>
          <w:szCs w:val="28"/>
        </w:rPr>
        <w:t>1</w:t>
      </w:r>
      <w:r w:rsidRPr="0077547F">
        <w:rPr>
          <w:sz w:val="28"/>
          <w:szCs w:val="28"/>
        </w:rPr>
        <w:t xml:space="preserve">: </w:t>
      </w:r>
      <w:r w:rsidRPr="0077547F">
        <w:rPr>
          <w:sz w:val="28"/>
          <w:szCs w:val="28"/>
          <w:lang w:eastAsia="ru-RU"/>
        </w:rPr>
        <w:t>Объект незавершенного строительства, степень готовности 50%, является недвижимым имуществом, в состав которого входит:</w:t>
      </w:r>
    </w:p>
    <w:p w:rsidR="0077547F" w:rsidRPr="0077547F" w:rsidRDefault="0077547F" w:rsidP="0077547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proofErr w:type="gramStart"/>
      <w:r w:rsidRPr="0077547F">
        <w:rPr>
          <w:sz w:val="28"/>
          <w:szCs w:val="28"/>
        </w:rPr>
        <w:t>-Бетонная площадка (лит.</w:t>
      </w:r>
      <w:proofErr w:type="gramEnd"/>
      <w:r w:rsidRPr="0077547F">
        <w:rPr>
          <w:sz w:val="28"/>
          <w:szCs w:val="28"/>
        </w:rPr>
        <w:t xml:space="preserve"> Г) площадью 560,0 кв</w:t>
      </w:r>
      <w:proofErr w:type="gramStart"/>
      <w:r w:rsidRPr="0077547F">
        <w:rPr>
          <w:sz w:val="28"/>
          <w:szCs w:val="28"/>
        </w:rPr>
        <w:t>.м</w:t>
      </w:r>
      <w:proofErr w:type="gramEnd"/>
      <w:r w:rsidRPr="0077547F">
        <w:rPr>
          <w:sz w:val="28"/>
          <w:szCs w:val="28"/>
        </w:rPr>
        <w:t xml:space="preserve">, состав: щебень толщиной 15 см, </w:t>
      </w:r>
      <w:proofErr w:type="spellStart"/>
      <w:r w:rsidRPr="0077547F">
        <w:rPr>
          <w:sz w:val="28"/>
          <w:szCs w:val="28"/>
        </w:rPr>
        <w:t>цементобетон</w:t>
      </w:r>
      <w:proofErr w:type="spellEnd"/>
      <w:r w:rsidRPr="0077547F">
        <w:rPr>
          <w:sz w:val="28"/>
          <w:szCs w:val="28"/>
        </w:rPr>
        <w:t xml:space="preserve"> толщиной 20 см;</w:t>
      </w:r>
    </w:p>
    <w:p w:rsidR="0077547F" w:rsidRPr="0077547F" w:rsidRDefault="0077547F" w:rsidP="0077547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 xml:space="preserve">-Наружные сети электроснабжения </w:t>
      </w:r>
      <w:proofErr w:type="gramStart"/>
      <w:r w:rsidRPr="0077547F">
        <w:rPr>
          <w:sz w:val="28"/>
          <w:szCs w:val="28"/>
        </w:rPr>
        <w:t>ВЛ</w:t>
      </w:r>
      <w:proofErr w:type="gramEnd"/>
      <w:r w:rsidRPr="0077547F">
        <w:rPr>
          <w:sz w:val="28"/>
          <w:szCs w:val="28"/>
        </w:rPr>
        <w:t xml:space="preserve"> - 0,4 кВ (лит. </w:t>
      </w:r>
      <w:proofErr w:type="spellStart"/>
      <w:proofErr w:type="gramStart"/>
      <w:r w:rsidRPr="0077547F">
        <w:rPr>
          <w:sz w:val="28"/>
          <w:szCs w:val="28"/>
        </w:rPr>
        <w:t>Сэ</w:t>
      </w:r>
      <w:proofErr w:type="spellEnd"/>
      <w:r w:rsidRPr="0077547F">
        <w:rPr>
          <w:sz w:val="28"/>
          <w:szCs w:val="28"/>
        </w:rPr>
        <w:t xml:space="preserve">) протяженностью 322,44м, на железобетонных опорах (7 штук), провод </w:t>
      </w:r>
      <w:proofErr w:type="spellStart"/>
      <w:r w:rsidRPr="0077547F">
        <w:rPr>
          <w:sz w:val="28"/>
          <w:szCs w:val="28"/>
        </w:rPr>
        <w:t>ВБбШв</w:t>
      </w:r>
      <w:proofErr w:type="spellEnd"/>
      <w:r w:rsidRPr="0077547F">
        <w:rPr>
          <w:sz w:val="28"/>
          <w:szCs w:val="28"/>
        </w:rPr>
        <w:t xml:space="preserve"> 4х25;</w:t>
      </w:r>
      <w:proofErr w:type="gramEnd"/>
    </w:p>
    <w:p w:rsidR="0077547F" w:rsidRPr="0077547F" w:rsidRDefault="0077547F" w:rsidP="0077547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proofErr w:type="gramStart"/>
      <w:r w:rsidRPr="0077547F">
        <w:rPr>
          <w:sz w:val="28"/>
          <w:szCs w:val="28"/>
        </w:rPr>
        <w:t>-Сеть наружного освещения (лит.</w:t>
      </w:r>
      <w:proofErr w:type="gramEnd"/>
      <w:r w:rsidRPr="0077547F">
        <w:rPr>
          <w:sz w:val="28"/>
          <w:szCs w:val="28"/>
        </w:rPr>
        <w:t xml:space="preserve"> </w:t>
      </w:r>
      <w:proofErr w:type="spellStart"/>
      <w:r w:rsidRPr="0077547F">
        <w:rPr>
          <w:sz w:val="28"/>
          <w:szCs w:val="28"/>
        </w:rPr>
        <w:t>Сн</w:t>
      </w:r>
      <w:proofErr w:type="gramStart"/>
      <w:r w:rsidRPr="0077547F">
        <w:rPr>
          <w:sz w:val="28"/>
          <w:szCs w:val="28"/>
        </w:rPr>
        <w:t>.о</w:t>
      </w:r>
      <w:proofErr w:type="spellEnd"/>
      <w:proofErr w:type="gramEnd"/>
      <w:r w:rsidRPr="0077547F">
        <w:rPr>
          <w:sz w:val="28"/>
          <w:szCs w:val="28"/>
        </w:rPr>
        <w:t>): железобетонные опоры (4 штуки) со светильниками РО-05*400-003 (4 штуки);</w:t>
      </w:r>
    </w:p>
    <w:p w:rsidR="0077547F" w:rsidRPr="0077547F" w:rsidRDefault="0077547F" w:rsidP="0077547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>Земельный участок общей площадью 4000 кв</w:t>
      </w:r>
      <w:proofErr w:type="gramStart"/>
      <w:r w:rsidRPr="0077547F">
        <w:rPr>
          <w:sz w:val="28"/>
          <w:szCs w:val="28"/>
        </w:rPr>
        <w:t>.м</w:t>
      </w:r>
      <w:proofErr w:type="gramEnd"/>
      <w:r w:rsidRPr="0077547F">
        <w:rPr>
          <w:sz w:val="28"/>
          <w:szCs w:val="28"/>
        </w:rPr>
        <w:t>, кадастровый номер 59:18:0010109:1200, категория земель: земли населенных пунктов, разрешенное использование: склады.</w:t>
      </w:r>
    </w:p>
    <w:p w:rsidR="0077547F" w:rsidRPr="0077547F" w:rsidRDefault="0077547F" w:rsidP="0077547F">
      <w:pPr>
        <w:ind w:firstLine="709"/>
        <w:jc w:val="both"/>
        <w:rPr>
          <w:sz w:val="28"/>
          <w:szCs w:val="28"/>
        </w:rPr>
      </w:pPr>
      <w:r w:rsidRPr="0077547F">
        <w:rPr>
          <w:b/>
          <w:sz w:val="28"/>
          <w:szCs w:val="28"/>
        </w:rPr>
        <w:t>Обременение:</w:t>
      </w:r>
      <w:r w:rsidRPr="0077547F">
        <w:rPr>
          <w:sz w:val="28"/>
          <w:szCs w:val="28"/>
        </w:rPr>
        <w:t xml:space="preserve"> Отсутствует.</w:t>
      </w:r>
    </w:p>
    <w:p w:rsidR="0077547F" w:rsidRPr="0077547F" w:rsidRDefault="0077547F" w:rsidP="0077547F">
      <w:pPr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>Цена первоначального предложения (с учетом НДС) – 1 011 000 (один миллион одиннадцать тысяч) рублей 00 копеек.</w:t>
      </w:r>
    </w:p>
    <w:p w:rsidR="0077547F" w:rsidRPr="0077547F" w:rsidRDefault="0077547F" w:rsidP="0077547F">
      <w:pPr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 xml:space="preserve">Величина снижения цены первоначального предложения "Шаг понижения" – 101 100 (сто одна тысяча сто) рублей 00 копеек. </w:t>
      </w:r>
    </w:p>
    <w:p w:rsidR="0077547F" w:rsidRPr="0077547F" w:rsidRDefault="0077547F" w:rsidP="0077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 xml:space="preserve">Величина повышения цены в случае проведения аукциона "Шаг аукциона" – 50 550 (пятьдесят тысяч пятьсот пятьдесят) рублей 00 копеек. </w:t>
      </w:r>
    </w:p>
    <w:p w:rsidR="0077547F" w:rsidRPr="0077547F" w:rsidRDefault="0077547F" w:rsidP="0077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505 500 (пятьсот пять тысяч пятьсот) рублей 00 копеек. </w:t>
      </w:r>
    </w:p>
    <w:p w:rsidR="0077547F" w:rsidRPr="0077547F" w:rsidRDefault="0077547F" w:rsidP="0077547F">
      <w:pPr>
        <w:ind w:firstLine="709"/>
        <w:jc w:val="both"/>
        <w:rPr>
          <w:sz w:val="28"/>
          <w:szCs w:val="28"/>
        </w:rPr>
      </w:pPr>
      <w:r w:rsidRPr="0077547F">
        <w:rPr>
          <w:sz w:val="28"/>
          <w:szCs w:val="28"/>
        </w:rPr>
        <w:t xml:space="preserve">Размер задатка – 202 200 (двести две тысячи двести) рублей 00 копеек. </w:t>
      </w:r>
    </w:p>
    <w:p w:rsidR="0077547F" w:rsidRPr="00991DBC" w:rsidRDefault="0077547F" w:rsidP="0077547F">
      <w:pPr>
        <w:ind w:firstLine="709"/>
        <w:jc w:val="both"/>
        <w:rPr>
          <w:sz w:val="28"/>
          <w:szCs w:val="28"/>
        </w:rPr>
      </w:pPr>
    </w:p>
    <w:p w:rsidR="0077547F" w:rsidRPr="00991DBC" w:rsidRDefault="0077547F" w:rsidP="0077547F">
      <w:pPr>
        <w:ind w:firstLine="709"/>
        <w:jc w:val="both"/>
        <w:rPr>
          <w:sz w:val="28"/>
          <w:szCs w:val="28"/>
        </w:rPr>
      </w:pPr>
      <w:r w:rsidRPr="00991DBC">
        <w:rPr>
          <w:b/>
          <w:sz w:val="28"/>
          <w:szCs w:val="28"/>
        </w:rPr>
        <w:t>Лот №2</w:t>
      </w:r>
      <w:r w:rsidRPr="00991DBC">
        <w:rPr>
          <w:sz w:val="28"/>
          <w:szCs w:val="28"/>
        </w:rPr>
        <w:t xml:space="preserve">: Автомобиль с системой крюкового захвата на базе шасси Урал-63685-6111-21 с </w:t>
      </w:r>
      <w:proofErr w:type="spellStart"/>
      <w:r w:rsidRPr="00991DBC">
        <w:rPr>
          <w:sz w:val="28"/>
          <w:szCs w:val="28"/>
        </w:rPr>
        <w:t>Liftech</w:t>
      </w:r>
      <w:proofErr w:type="spellEnd"/>
      <w:r w:rsidRPr="00991DBC">
        <w:rPr>
          <w:sz w:val="28"/>
          <w:szCs w:val="28"/>
        </w:rPr>
        <w:t xml:space="preserve"> SH 22 VIN Х8959081FA0DE4019, </w:t>
      </w:r>
      <w:proofErr w:type="spellStart"/>
      <w:r w:rsidRPr="00991DBC">
        <w:rPr>
          <w:sz w:val="28"/>
          <w:szCs w:val="28"/>
        </w:rPr>
        <w:t>рег</w:t>
      </w:r>
      <w:proofErr w:type="spellEnd"/>
      <w:r w:rsidRPr="00991DBC">
        <w:rPr>
          <w:sz w:val="28"/>
          <w:szCs w:val="28"/>
        </w:rPr>
        <w:t xml:space="preserve">. № </w:t>
      </w:r>
      <w:proofErr w:type="gramStart"/>
      <w:r w:rsidRPr="00991DBC">
        <w:rPr>
          <w:sz w:val="28"/>
          <w:szCs w:val="28"/>
        </w:rPr>
        <w:t xml:space="preserve">В 756 АВ - объект коммунально-бытового назначения, 2009 г. выпуска, имеет Российский сертификат соответствия, оснащен навесным оборудованием, способным снимать с себя и </w:t>
      </w:r>
      <w:r w:rsidRPr="00991DBC">
        <w:rPr>
          <w:sz w:val="28"/>
          <w:szCs w:val="28"/>
        </w:rPr>
        <w:lastRenderedPageBreak/>
        <w:t xml:space="preserve">поднимать на себя сменный контейнер, технические параметры автомобиля: колесная формула: 6*4 </w:t>
      </w:r>
      <w:proofErr w:type="spellStart"/>
      <w:r w:rsidRPr="00991DBC">
        <w:rPr>
          <w:sz w:val="28"/>
          <w:szCs w:val="28"/>
        </w:rPr>
        <w:t>задн</w:t>
      </w:r>
      <w:proofErr w:type="spellEnd"/>
      <w:r w:rsidRPr="00991DBC">
        <w:rPr>
          <w:sz w:val="28"/>
          <w:szCs w:val="28"/>
        </w:rPr>
        <w:t>., габариты: 8830*2500*3240, максимальная скорость не меньше 80 км/ч, система крюкового захвата: грузоподъемностью не менее 22 т, давление в системе: 300 бар, угол опрокидывания</w:t>
      </w:r>
      <w:proofErr w:type="gramEnd"/>
      <w:r w:rsidRPr="00991DBC">
        <w:rPr>
          <w:sz w:val="28"/>
          <w:szCs w:val="28"/>
        </w:rPr>
        <w:t xml:space="preserve">: 48 гр., вес: 2300 кг, длина: не менее 6300 мм, монтажная длина: 6165 мм, </w:t>
      </w:r>
      <w:proofErr w:type="spellStart"/>
      <w:r w:rsidRPr="00991DBC">
        <w:rPr>
          <w:sz w:val="28"/>
          <w:szCs w:val="28"/>
        </w:rPr>
        <w:t>еврофаркоп</w:t>
      </w:r>
      <w:proofErr w:type="spellEnd"/>
      <w:r w:rsidRPr="00991DBC">
        <w:rPr>
          <w:sz w:val="28"/>
          <w:szCs w:val="28"/>
        </w:rPr>
        <w:t>.</w:t>
      </w:r>
    </w:p>
    <w:p w:rsidR="0077547F" w:rsidRPr="00991DBC" w:rsidRDefault="0077547F" w:rsidP="0077547F">
      <w:pPr>
        <w:widowControl w:val="0"/>
        <w:ind w:firstLine="709"/>
        <w:jc w:val="both"/>
        <w:rPr>
          <w:sz w:val="28"/>
          <w:szCs w:val="28"/>
        </w:rPr>
      </w:pPr>
      <w:r w:rsidRPr="00991DBC">
        <w:rPr>
          <w:b/>
          <w:sz w:val="28"/>
          <w:szCs w:val="28"/>
        </w:rPr>
        <w:t>Обременение:</w:t>
      </w:r>
      <w:r w:rsidRPr="00991DBC">
        <w:rPr>
          <w:sz w:val="28"/>
          <w:szCs w:val="28"/>
        </w:rPr>
        <w:t xml:space="preserve"> Имущество находится в аренде ООО «Транспортник» на основании договора аренды от 11 сентября 2017 года №16/2017. Срок действия договора – 5 (пять) лет.</w:t>
      </w:r>
    </w:p>
    <w:p w:rsidR="0077547F" w:rsidRPr="00991DBC" w:rsidRDefault="0077547F" w:rsidP="0077547F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>Цена первоначального предложения (с учетом НДС) – 1 350 000</w:t>
      </w:r>
      <w:r w:rsidRPr="00991DBC">
        <w:rPr>
          <w:b/>
          <w:sz w:val="28"/>
          <w:szCs w:val="28"/>
        </w:rPr>
        <w:t xml:space="preserve"> </w:t>
      </w:r>
      <w:r w:rsidRPr="00991DBC">
        <w:rPr>
          <w:sz w:val="28"/>
          <w:szCs w:val="28"/>
        </w:rPr>
        <w:t>(один миллион триста пятьдесят тысяч) рублей 00 копеек.</w:t>
      </w:r>
    </w:p>
    <w:p w:rsidR="0077547F" w:rsidRPr="00991DBC" w:rsidRDefault="0077547F" w:rsidP="0077547F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>Величина снижения цены первоначального предложения "Шаг понижения" – 1</w:t>
      </w:r>
      <w:r w:rsidR="00991DBC" w:rsidRPr="00991DBC">
        <w:rPr>
          <w:sz w:val="28"/>
          <w:szCs w:val="28"/>
        </w:rPr>
        <w:t>35</w:t>
      </w:r>
      <w:r w:rsidRPr="00991DBC">
        <w:rPr>
          <w:sz w:val="28"/>
          <w:szCs w:val="28"/>
        </w:rPr>
        <w:t xml:space="preserve"> </w:t>
      </w:r>
      <w:r w:rsidR="00991DBC" w:rsidRPr="00991DBC">
        <w:rPr>
          <w:sz w:val="28"/>
          <w:szCs w:val="28"/>
        </w:rPr>
        <w:t>0</w:t>
      </w:r>
      <w:r w:rsidRPr="00991DBC">
        <w:rPr>
          <w:sz w:val="28"/>
          <w:szCs w:val="28"/>
        </w:rPr>
        <w:t xml:space="preserve">00 (сто </w:t>
      </w:r>
      <w:r w:rsidR="00991DBC" w:rsidRPr="00991DBC">
        <w:rPr>
          <w:sz w:val="28"/>
          <w:szCs w:val="28"/>
        </w:rPr>
        <w:t>тридцать пять тысяч</w:t>
      </w:r>
      <w:r w:rsidRPr="00991DBC">
        <w:rPr>
          <w:sz w:val="28"/>
          <w:szCs w:val="28"/>
        </w:rPr>
        <w:t xml:space="preserve">) рублей 00 копеек. </w:t>
      </w:r>
    </w:p>
    <w:p w:rsidR="0077547F" w:rsidRPr="00991DBC" w:rsidRDefault="0077547F" w:rsidP="0077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Величина повышения цены в случае проведения аукциона "Шаг аукциона" – </w:t>
      </w:r>
      <w:r w:rsidR="00991DBC" w:rsidRPr="00991DBC">
        <w:rPr>
          <w:sz w:val="28"/>
          <w:szCs w:val="28"/>
        </w:rPr>
        <w:t>67 500</w:t>
      </w:r>
      <w:r w:rsidRPr="00991DBC">
        <w:rPr>
          <w:sz w:val="28"/>
          <w:szCs w:val="28"/>
        </w:rPr>
        <w:t xml:space="preserve"> (</w:t>
      </w:r>
      <w:r w:rsidR="00991DBC" w:rsidRPr="00991DBC">
        <w:rPr>
          <w:sz w:val="28"/>
          <w:szCs w:val="28"/>
        </w:rPr>
        <w:t>шестьдесят семь тысяч пятьсот</w:t>
      </w:r>
      <w:r w:rsidRPr="00991DBC">
        <w:rPr>
          <w:sz w:val="28"/>
          <w:szCs w:val="28"/>
        </w:rPr>
        <w:t xml:space="preserve">) рублей 00 копеек. </w:t>
      </w:r>
    </w:p>
    <w:p w:rsidR="0077547F" w:rsidRPr="00991DBC" w:rsidRDefault="0077547F" w:rsidP="00775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</w:t>
      </w:r>
      <w:r w:rsidR="00991DBC" w:rsidRPr="00991DBC">
        <w:rPr>
          <w:sz w:val="28"/>
          <w:szCs w:val="28"/>
        </w:rPr>
        <w:t>675 000</w:t>
      </w:r>
      <w:r w:rsidRPr="00991DBC">
        <w:rPr>
          <w:sz w:val="28"/>
          <w:szCs w:val="28"/>
        </w:rPr>
        <w:t xml:space="preserve"> (</w:t>
      </w:r>
      <w:r w:rsidR="00991DBC" w:rsidRPr="00991DBC">
        <w:rPr>
          <w:sz w:val="28"/>
          <w:szCs w:val="28"/>
        </w:rPr>
        <w:t xml:space="preserve">шестьсот семьдесят </w:t>
      </w:r>
      <w:r w:rsidRPr="00991DBC">
        <w:rPr>
          <w:sz w:val="28"/>
          <w:szCs w:val="28"/>
        </w:rPr>
        <w:t xml:space="preserve">пять тысяч) рублей 00 копеек. 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Размер задатка – 270 000 (двести семьдесят тысяч) рублей 00 копеек. </w:t>
      </w:r>
    </w:p>
    <w:p w:rsidR="0077547F" w:rsidRPr="00411FFA" w:rsidRDefault="0077547F" w:rsidP="0077547F">
      <w:pPr>
        <w:widowControl w:val="0"/>
        <w:ind w:firstLine="709"/>
        <w:jc w:val="both"/>
        <w:rPr>
          <w:sz w:val="26"/>
          <w:szCs w:val="26"/>
        </w:rPr>
      </w:pPr>
    </w:p>
    <w:p w:rsidR="0077547F" w:rsidRPr="00991DBC" w:rsidRDefault="0077547F" w:rsidP="0077547F">
      <w:pPr>
        <w:widowControl w:val="0"/>
        <w:ind w:firstLine="709"/>
        <w:jc w:val="both"/>
        <w:rPr>
          <w:sz w:val="28"/>
          <w:szCs w:val="28"/>
        </w:rPr>
      </w:pPr>
      <w:r w:rsidRPr="00991DBC">
        <w:rPr>
          <w:b/>
          <w:sz w:val="28"/>
          <w:szCs w:val="28"/>
        </w:rPr>
        <w:t xml:space="preserve">Лот </w:t>
      </w:r>
      <w:r w:rsidR="00991DBC" w:rsidRPr="00991DBC">
        <w:rPr>
          <w:b/>
          <w:sz w:val="28"/>
          <w:szCs w:val="28"/>
        </w:rPr>
        <w:t>№3</w:t>
      </w:r>
      <w:r w:rsidRPr="00991DBC">
        <w:rPr>
          <w:b/>
          <w:sz w:val="28"/>
          <w:szCs w:val="28"/>
        </w:rPr>
        <w:t>:</w:t>
      </w:r>
      <w:r w:rsidRPr="00991DBC">
        <w:rPr>
          <w:sz w:val="28"/>
          <w:szCs w:val="28"/>
        </w:rPr>
        <w:t xml:space="preserve"> Контейнер для не прессуемых отходов объемом 27,0 куб</w:t>
      </w:r>
      <w:proofErr w:type="gramStart"/>
      <w:r w:rsidRPr="00991DBC">
        <w:rPr>
          <w:sz w:val="28"/>
          <w:szCs w:val="28"/>
        </w:rPr>
        <w:t>.м</w:t>
      </w:r>
      <w:proofErr w:type="gramEnd"/>
      <w:r w:rsidRPr="00991DBC">
        <w:rPr>
          <w:sz w:val="28"/>
          <w:szCs w:val="28"/>
        </w:rPr>
        <w:t>, технические характеристики: вес контейнера 2200 кг, длина: 6300 мм, толщина днища: 3 мм, толщина борта: 3 мм, расстояние между ребрами жесткости: не более 1550 мм, тип захвата: крюковой.</w:t>
      </w:r>
    </w:p>
    <w:p w:rsidR="0077547F" w:rsidRPr="00991DBC" w:rsidRDefault="0077547F" w:rsidP="0077547F">
      <w:pPr>
        <w:widowControl w:val="0"/>
        <w:ind w:firstLine="709"/>
        <w:jc w:val="both"/>
        <w:rPr>
          <w:sz w:val="28"/>
          <w:szCs w:val="28"/>
        </w:rPr>
      </w:pPr>
      <w:r w:rsidRPr="00991DBC">
        <w:rPr>
          <w:b/>
          <w:sz w:val="28"/>
          <w:szCs w:val="28"/>
        </w:rPr>
        <w:t>Обременение:</w:t>
      </w:r>
      <w:r w:rsidRPr="00991DBC">
        <w:rPr>
          <w:sz w:val="28"/>
          <w:szCs w:val="28"/>
        </w:rPr>
        <w:t xml:space="preserve"> Имущество находится в аренде ООО «Транспортник» на основании договора аренды от 11 сентября 2017 года №16/2017. Срок действия договора – 5 (пять) лет.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>Цена первоначального предложения (с учетом НДС) – 98 000 (девяносто восемь тысяч) рублей 00 копеек.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Величина снижения цены первоначального предложения "Шаг понижения" – 9 800 (девять тысяч восемьсот) рублей 00 копеек. </w:t>
      </w:r>
    </w:p>
    <w:p w:rsidR="00991DBC" w:rsidRPr="00991DBC" w:rsidRDefault="00991DBC" w:rsidP="0099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Величина повышения цены в случае проведения аукциона "Шаг аукциона" – 4 900 (четыре тысячи девятьсот) рублей 00 копеек. </w:t>
      </w:r>
    </w:p>
    <w:p w:rsidR="00991DBC" w:rsidRPr="00991DBC" w:rsidRDefault="00991DBC" w:rsidP="0099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49 000 (сорок девять тысяч) рублей 00 копеек. 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Размер задатка – 19 600 (девятнадцать тысяч шестьсот) рублей 00 копеек. </w:t>
      </w:r>
    </w:p>
    <w:p w:rsidR="00991DBC" w:rsidRPr="00991DBC" w:rsidRDefault="00991DBC" w:rsidP="0077547F">
      <w:pPr>
        <w:widowControl w:val="0"/>
        <w:ind w:firstLine="709"/>
        <w:jc w:val="both"/>
        <w:rPr>
          <w:sz w:val="28"/>
          <w:szCs w:val="28"/>
        </w:rPr>
      </w:pPr>
    </w:p>
    <w:p w:rsidR="0077547F" w:rsidRPr="00991DBC" w:rsidRDefault="0077547F" w:rsidP="0077547F">
      <w:pPr>
        <w:pStyle w:val="ad"/>
        <w:tabs>
          <w:tab w:val="left" w:pos="2835"/>
        </w:tabs>
        <w:ind w:left="0" w:firstLine="709"/>
        <w:jc w:val="both"/>
        <w:rPr>
          <w:sz w:val="28"/>
          <w:szCs w:val="28"/>
          <w:lang w:eastAsia="ru-RU"/>
        </w:rPr>
      </w:pPr>
      <w:r w:rsidRPr="00991DBC">
        <w:rPr>
          <w:b/>
          <w:sz w:val="28"/>
          <w:szCs w:val="28"/>
        </w:rPr>
        <w:t xml:space="preserve">Лот </w:t>
      </w:r>
      <w:r w:rsidR="00991DBC">
        <w:rPr>
          <w:b/>
          <w:sz w:val="28"/>
          <w:szCs w:val="28"/>
        </w:rPr>
        <w:t>№4</w:t>
      </w:r>
      <w:r w:rsidRPr="00991DBC">
        <w:rPr>
          <w:b/>
          <w:sz w:val="28"/>
          <w:szCs w:val="28"/>
        </w:rPr>
        <w:t>:</w:t>
      </w:r>
      <w:r w:rsidRPr="00991DBC">
        <w:rPr>
          <w:sz w:val="28"/>
          <w:szCs w:val="28"/>
        </w:rPr>
        <w:t xml:space="preserve"> </w:t>
      </w:r>
      <w:r w:rsidRPr="00991DBC">
        <w:rPr>
          <w:sz w:val="28"/>
          <w:szCs w:val="28"/>
          <w:lang w:eastAsia="ru-RU"/>
        </w:rPr>
        <w:t>Вагон-бытовка Размер: 4000х2400х2400 (мм). Наружная обшивка стен - профильный лист 0,5мм, внутренние стены – панели МДФ, пол ДСП, линолеум, 1 окно, 1 металлическая дверь.</w:t>
      </w:r>
    </w:p>
    <w:p w:rsidR="0077547F" w:rsidRDefault="0077547F" w:rsidP="0077547F">
      <w:pPr>
        <w:ind w:firstLine="709"/>
        <w:jc w:val="both"/>
        <w:rPr>
          <w:sz w:val="28"/>
          <w:szCs w:val="28"/>
        </w:rPr>
      </w:pPr>
      <w:r w:rsidRPr="00991DBC">
        <w:rPr>
          <w:b/>
          <w:sz w:val="28"/>
          <w:szCs w:val="28"/>
        </w:rPr>
        <w:t>Обременение:</w:t>
      </w:r>
      <w:r w:rsidRPr="00991DBC">
        <w:rPr>
          <w:sz w:val="28"/>
          <w:szCs w:val="28"/>
        </w:rPr>
        <w:t xml:space="preserve"> Отсутствует.</w:t>
      </w:r>
    </w:p>
    <w:p w:rsid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>Цена первоначального предложения (с учетом НДС) – 36 000 (тридцат</w:t>
      </w:r>
      <w:r>
        <w:rPr>
          <w:sz w:val="28"/>
          <w:szCs w:val="28"/>
        </w:rPr>
        <w:t>ь шесть тысяч) рублей 00 копеек.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Величина снижения цены первоначального предложения "Шаг понижения" – </w:t>
      </w:r>
      <w:r>
        <w:rPr>
          <w:sz w:val="28"/>
          <w:szCs w:val="28"/>
        </w:rPr>
        <w:t>3 600</w:t>
      </w:r>
      <w:r w:rsidRPr="00991DBC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 шестьсот</w:t>
      </w:r>
      <w:r w:rsidRPr="00991DBC">
        <w:rPr>
          <w:sz w:val="28"/>
          <w:szCs w:val="28"/>
        </w:rPr>
        <w:t xml:space="preserve">) рублей 00 копеек. </w:t>
      </w:r>
    </w:p>
    <w:p w:rsidR="00991DBC" w:rsidRPr="00991DBC" w:rsidRDefault="00991DBC" w:rsidP="0099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lastRenderedPageBreak/>
        <w:t xml:space="preserve">Величина повышения цены в случае проведения аукциона "Шаг аукциона" – </w:t>
      </w:r>
      <w:r>
        <w:rPr>
          <w:sz w:val="28"/>
          <w:szCs w:val="28"/>
        </w:rPr>
        <w:t xml:space="preserve">1 800 </w:t>
      </w:r>
      <w:r w:rsidRPr="00991DBC">
        <w:rPr>
          <w:sz w:val="28"/>
          <w:szCs w:val="28"/>
        </w:rPr>
        <w:t>(</w:t>
      </w:r>
      <w:r>
        <w:rPr>
          <w:sz w:val="28"/>
          <w:szCs w:val="28"/>
        </w:rPr>
        <w:t>одна тысяча восемьсот</w:t>
      </w:r>
      <w:r w:rsidRPr="00991DBC">
        <w:rPr>
          <w:sz w:val="28"/>
          <w:szCs w:val="28"/>
        </w:rPr>
        <w:t xml:space="preserve">) рублей 00 копеек. </w:t>
      </w:r>
    </w:p>
    <w:p w:rsidR="00991DBC" w:rsidRPr="00991DBC" w:rsidRDefault="00991DBC" w:rsidP="0099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</w:t>
      </w:r>
      <w:r>
        <w:rPr>
          <w:sz w:val="28"/>
          <w:szCs w:val="28"/>
        </w:rPr>
        <w:t>18 000</w:t>
      </w:r>
      <w:r w:rsidRPr="00991DBC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восемнадцать</w:t>
      </w:r>
      <w:r w:rsidRPr="00991DBC">
        <w:rPr>
          <w:sz w:val="28"/>
          <w:szCs w:val="28"/>
        </w:rPr>
        <w:t xml:space="preserve"> тысяч) рублей 00 копеек. </w:t>
      </w:r>
    </w:p>
    <w:p w:rsidR="00991DBC" w:rsidRPr="00991DBC" w:rsidRDefault="00991DBC" w:rsidP="00991DBC">
      <w:pPr>
        <w:ind w:firstLine="709"/>
        <w:jc w:val="both"/>
        <w:rPr>
          <w:sz w:val="28"/>
          <w:szCs w:val="28"/>
        </w:rPr>
      </w:pPr>
      <w:r w:rsidRPr="00991DBC">
        <w:rPr>
          <w:sz w:val="28"/>
          <w:szCs w:val="28"/>
        </w:rPr>
        <w:t xml:space="preserve">Размер задатка – 7 200 (семь тысяч двести) рублей 00 копеек. </w:t>
      </w:r>
    </w:p>
    <w:p w:rsidR="00991DBC" w:rsidRPr="00991DBC" w:rsidRDefault="00991DBC" w:rsidP="00991DBC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1648BF" w:rsidRPr="006B1CC6" w:rsidRDefault="001648BF" w:rsidP="001648B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продаже 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>23 октября 2019 года в 10:00 по местному времени (08:00 МСК).</w:t>
      </w:r>
    </w:p>
    <w:p w:rsidR="001648BF" w:rsidRPr="006B1CC6" w:rsidRDefault="001648BF" w:rsidP="001648B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продаже 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 xml:space="preserve">18 ноября 2019 года в 16:00 по местному времени (14:00 МСК). </w:t>
      </w:r>
    </w:p>
    <w:p w:rsidR="001648BF" w:rsidRPr="006B1CC6" w:rsidRDefault="001648BF" w:rsidP="001648BF">
      <w:pPr>
        <w:pStyle w:val="1"/>
        <w:keepNext w:val="0"/>
        <w:widowControl w:val="0"/>
        <w:ind w:firstLine="709"/>
        <w:jc w:val="both"/>
        <w:rPr>
          <w:szCs w:val="28"/>
        </w:rPr>
      </w:pPr>
      <w:r w:rsidRPr="006B1CC6">
        <w:rPr>
          <w:szCs w:val="28"/>
        </w:rPr>
        <w:t xml:space="preserve">Дата и время рассмотрения заявок и признания претендентов участниками </w:t>
      </w:r>
      <w:r w:rsidRPr="006B1CC6">
        <w:rPr>
          <w:rFonts w:eastAsia="Courier New"/>
          <w:b w:val="0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Cs w:val="28"/>
        </w:rPr>
        <w:t xml:space="preserve"> – </w:t>
      </w:r>
      <w:r w:rsidRPr="006B1CC6">
        <w:rPr>
          <w:b w:val="0"/>
          <w:szCs w:val="28"/>
        </w:rPr>
        <w:t>21 ноября 2019 года в 11:00 по местному времени (09:00 МСК).</w:t>
      </w:r>
    </w:p>
    <w:p w:rsidR="001648BF" w:rsidRPr="006B1CC6" w:rsidRDefault="001648BF" w:rsidP="00164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 xml:space="preserve">Дата и время проведения </w:t>
      </w:r>
      <w:r w:rsidRPr="006B1CC6">
        <w:rPr>
          <w:rFonts w:eastAsia="Courier New"/>
          <w:b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 xml:space="preserve"> (дата и время начала приема предложений от участников </w:t>
      </w:r>
      <w:r w:rsidRPr="006B1CC6">
        <w:rPr>
          <w:rFonts w:eastAsia="Courier New"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>) – 25 ноября 2019 года в 10:00 по местному времени (08:00 МСК).</w:t>
      </w:r>
    </w:p>
    <w:p w:rsidR="001648BF" w:rsidRPr="00E74F48" w:rsidRDefault="001648BF" w:rsidP="001648BF">
      <w:pPr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>Место подачи заявок:</w:t>
      </w:r>
      <w:r w:rsidRPr="006B1CC6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6B1CC6">
          <w:rPr>
            <w:rStyle w:val="a9"/>
            <w:sz w:val="28"/>
            <w:szCs w:val="28"/>
          </w:rPr>
          <w:t>http://utp.sberbank-ast.ru</w:t>
        </w:r>
      </w:hyperlink>
      <w:r w:rsidRPr="006B1CC6">
        <w:rPr>
          <w:sz w:val="28"/>
          <w:szCs w:val="28"/>
        </w:rPr>
        <w:t xml:space="preserve"> в</w:t>
      </w:r>
      <w:r w:rsidRPr="00E74F48">
        <w:rPr>
          <w:sz w:val="28"/>
          <w:szCs w:val="28"/>
        </w:rPr>
        <w:t xml:space="preserve"> сети «Интернет» (торговая секция «Приватизация, аренда и продажа прав»).</w:t>
      </w:r>
    </w:p>
    <w:p w:rsidR="001648BF" w:rsidRPr="00DA53DD" w:rsidRDefault="001648BF" w:rsidP="001648BF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1648BF" w:rsidRDefault="001648BF" w:rsidP="0013746D">
      <w:pPr>
        <w:widowControl w:val="0"/>
        <w:ind w:firstLine="709"/>
        <w:jc w:val="both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 xml:space="preserve">площадки </w:t>
      </w:r>
      <w:hyperlink r:id="rId20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>я в продаже имущества</w:t>
      </w:r>
      <w:r w:rsidR="00651049">
        <w:rPr>
          <w:sz w:val="28"/>
          <w:szCs w:val="28"/>
        </w:rPr>
        <w:t xml:space="preserve"> – </w:t>
      </w:r>
      <w:r w:rsidR="00701BC0">
        <w:rPr>
          <w:sz w:val="28"/>
          <w:szCs w:val="28"/>
        </w:rPr>
        <w:t>лот №___</w:t>
      </w:r>
      <w:r w:rsidR="00651049">
        <w:rPr>
          <w:sz w:val="28"/>
          <w:szCs w:val="28"/>
        </w:rPr>
        <w:t>, посредством публичного предложения</w:t>
      </w:r>
      <w:r w:rsidRPr="00E74F48">
        <w:rPr>
          <w:sz w:val="28"/>
          <w:szCs w:val="28"/>
        </w:rPr>
        <w:t>».</w:t>
      </w:r>
    </w:p>
    <w:p w:rsidR="00701BC0" w:rsidRPr="00933C70" w:rsidRDefault="00701BC0" w:rsidP="00701BC0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23 октября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18 ноября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701BC0">
      <w:pPr>
        <w:pStyle w:val="ad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посредством публичного предложения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2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701BC0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701BC0" w:rsidRPr="0061159B" w:rsidRDefault="00701BC0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701BC0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Условия допуска и отказа в допуске к участию в продаже муниципального имущества по</w:t>
      </w:r>
      <w:r>
        <w:rPr>
          <w:b/>
          <w:sz w:val="28"/>
          <w:szCs w:val="28"/>
          <w:shd w:val="clear" w:color="auto" w:fill="FFFFFF"/>
        </w:rPr>
        <w:t>средством публичного предложения</w:t>
      </w:r>
    </w:p>
    <w:p w:rsidR="0061159B" w:rsidRPr="0061159B" w:rsidRDefault="0061159B" w:rsidP="00701BC0">
      <w:pPr>
        <w:pStyle w:val="ad"/>
        <w:widowControl w:val="0"/>
        <w:suppressAutoHyphens w:val="0"/>
        <w:ind w:left="0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>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lastRenderedPageBreak/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701BC0">
      <w:pPr>
        <w:pStyle w:val="a6"/>
        <w:widowControl w:val="0"/>
        <w:numPr>
          <w:ilvl w:val="0"/>
          <w:numId w:val="21"/>
        </w:num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701BC0" w:rsidP="00701BC0">
      <w:pPr>
        <w:pStyle w:val="ad"/>
        <w:numPr>
          <w:ilvl w:val="0"/>
          <w:numId w:val="21"/>
        </w:numPr>
        <w:ind w:left="0" w:firstLine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01BC0" w:rsidRPr="00D557F1" w:rsidRDefault="00701BC0" w:rsidP="00701BC0">
      <w:pPr>
        <w:ind w:firstLine="709"/>
        <w:jc w:val="both"/>
        <w:rPr>
          <w:sz w:val="28"/>
          <w:szCs w:val="28"/>
        </w:rPr>
      </w:pPr>
      <w:r w:rsidRPr="00D557F1">
        <w:rPr>
          <w:sz w:val="28"/>
          <w:szCs w:val="28"/>
        </w:rPr>
        <w:t>Аукцион, назначенный на 21.01.2015 года, с начальной ценой за имущество 7 202 527,00 рублей, признан несостоявшимся в связи с отсутствием заявок от претендентов. Продажа посредством публичного предложения, назначенная на 10.04.2015 года с ценой первоначального предложения 7 202 527,00 рублей, минимальной ценой предложения 3 601 236,50 рублей</w:t>
      </w:r>
      <w:r>
        <w:rPr>
          <w:sz w:val="28"/>
          <w:szCs w:val="28"/>
        </w:rPr>
        <w:t xml:space="preserve">, </w:t>
      </w:r>
      <w:r w:rsidRPr="00D557F1">
        <w:rPr>
          <w:sz w:val="28"/>
          <w:szCs w:val="28"/>
        </w:rPr>
        <w:t>признана несостоявшейся по причине отсутствия заявок от претендентов. Аукцион, назначенный на 04.10.2018 с начальной ценой 4 000 000 (четыре миллиона)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 несостоявшимся в связи с отсутствием заявок от претендентов. Продажа посредством публичного предложения, назначенная на 20.11.2018 с ценой первоначального предложения 4 000 000,00 рублей, минимальной ценой предложения 2 000 000,00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признана несостоявшейся по причине подачи менее двух заявок. Продажа посредством публичного предложения, назначенная на 11.12.2018 с ценой первоначального предложения 4 000 000,00 рублей, минимальной ценой предложения 2 000 000,00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признана несостоявшейся по причине подачи менее двух заявок. Аукцион, назначенный на 20.08.2019 года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 несостоявшимся (по лотам 1, 3, 5 в связи с отсутствием заявок от </w:t>
      </w:r>
      <w:r w:rsidRPr="00D557F1">
        <w:rPr>
          <w:sz w:val="28"/>
          <w:szCs w:val="28"/>
        </w:rPr>
        <w:lastRenderedPageBreak/>
        <w:t xml:space="preserve">претендентов, по лотам 2, 4 – в связи с признанием одного претендента участником аукциона). </w:t>
      </w:r>
      <w:r>
        <w:rPr>
          <w:sz w:val="28"/>
          <w:szCs w:val="28"/>
        </w:rPr>
        <w:t>Аукцион (по лотам 1, 4) назначенный на 11.10.2019 года, признан несостоявшимся в связи с отсутствием заявок от претендентов. Продажа посредством публичного предложения, назначенная на 11.10.2019 года признана несостоявшейся в связи с отсутствием заявок от претендентов (по лоту 3) и признанием только одного претендента участником торгов (по лоту 2).</w:t>
      </w:r>
    </w:p>
    <w:p w:rsidR="00806E13" w:rsidRPr="0013746D" w:rsidRDefault="00806E13" w:rsidP="00701BC0">
      <w:pPr>
        <w:pStyle w:val="ad"/>
        <w:ind w:left="0" w:firstLine="709"/>
        <w:jc w:val="both"/>
        <w:rPr>
          <w:sz w:val="28"/>
          <w:szCs w:val="28"/>
        </w:rPr>
      </w:pP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47" w:rsidRDefault="00835B47" w:rsidP="00C10AE1">
      <w:r>
        <w:separator/>
      </w:r>
    </w:p>
  </w:endnote>
  <w:endnote w:type="continuationSeparator" w:id="0">
    <w:p w:rsidR="00835B47" w:rsidRDefault="00835B47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47" w:rsidRDefault="00835B47" w:rsidP="00C10AE1">
      <w:r>
        <w:separator/>
      </w:r>
    </w:p>
  </w:footnote>
  <w:footnote w:type="continuationSeparator" w:id="0">
    <w:p w:rsidR="00835B47" w:rsidRDefault="00835B47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0685B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17C0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47BBB"/>
    <w:rsid w:val="00150D87"/>
    <w:rsid w:val="001515FC"/>
    <w:rsid w:val="00152F1B"/>
    <w:rsid w:val="0016282E"/>
    <w:rsid w:val="001648BF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36A5"/>
    <w:rsid w:val="004356FA"/>
    <w:rsid w:val="004371F7"/>
    <w:rsid w:val="00440E03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801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346"/>
    <w:rsid w:val="006E1F2D"/>
    <w:rsid w:val="006F0A0D"/>
    <w:rsid w:val="00701BC0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7547F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5FE8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B47"/>
    <w:rsid w:val="00840A61"/>
    <w:rsid w:val="00841345"/>
    <w:rsid w:val="008416AE"/>
    <w:rsid w:val="0084679E"/>
    <w:rsid w:val="00851930"/>
    <w:rsid w:val="00856A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1DBC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179DA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36364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4198"/>
    <w:rsid w:val="00DF600C"/>
    <w:rsid w:val="00DF73C2"/>
    <w:rsid w:val="00E00F27"/>
    <w:rsid w:val="00E05944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hyperlink" Target="http://www.utp.sberbank-ast.ru" TargetMode="Externa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http://www.dobrraio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22193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7</cp:revision>
  <cp:lastPrinted>2019-10-15T06:15:00Z</cp:lastPrinted>
  <dcterms:created xsi:type="dcterms:W3CDTF">2019-10-15T04:56:00Z</dcterms:created>
  <dcterms:modified xsi:type="dcterms:W3CDTF">2019-10-15T06:15:00Z</dcterms:modified>
</cp:coreProperties>
</file>