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Управление имущественных и земельных отношений администрации Добрянского муниципального района</w:t>
      </w:r>
      <w:r w:rsidR="00FB740C">
        <w:rPr>
          <w:rFonts w:ascii="Times New Roman" w:eastAsia="Times New Roman" w:hAnsi="Times New Roman" w:cs="Times New Roman"/>
          <w:sz w:val="28"/>
          <w:szCs w:val="28"/>
          <w:lang w:eastAsia="ru-RU"/>
        </w:rPr>
        <w:t xml:space="preserve"> Пермского края </w:t>
      </w:r>
      <w:r w:rsidRPr="00575D1D">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3510F8"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FB740C">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Добрянского муниципального района </w:t>
      </w:r>
      <w:r w:rsidRPr="003510F8">
        <w:rPr>
          <w:rFonts w:ascii="Times New Roman" w:eastAsia="Times New Roman" w:hAnsi="Times New Roman" w:cs="Times New Roman"/>
          <w:sz w:val="28"/>
          <w:szCs w:val="28"/>
          <w:lang w:eastAsia="ru-RU"/>
        </w:rPr>
        <w:t xml:space="preserve">от </w:t>
      </w:r>
      <w:r w:rsidR="008A71BF">
        <w:rPr>
          <w:rFonts w:ascii="Times New Roman" w:eastAsia="Times New Roman" w:hAnsi="Times New Roman" w:cs="Times New Roman"/>
          <w:sz w:val="28"/>
          <w:szCs w:val="28"/>
          <w:lang w:eastAsia="ru-RU"/>
        </w:rPr>
        <w:t>28</w:t>
      </w:r>
      <w:r w:rsidRPr="003510F8">
        <w:rPr>
          <w:rFonts w:ascii="Times New Roman" w:eastAsia="Times New Roman" w:hAnsi="Times New Roman" w:cs="Times New Roman"/>
          <w:sz w:val="28"/>
          <w:szCs w:val="28"/>
          <w:lang w:eastAsia="ru-RU"/>
        </w:rPr>
        <w:t>.</w:t>
      </w:r>
      <w:r w:rsidR="00796916" w:rsidRPr="003510F8">
        <w:rPr>
          <w:rFonts w:ascii="Times New Roman" w:eastAsia="Times New Roman" w:hAnsi="Times New Roman" w:cs="Times New Roman"/>
          <w:sz w:val="28"/>
          <w:szCs w:val="28"/>
          <w:lang w:eastAsia="ru-RU"/>
        </w:rPr>
        <w:t>0</w:t>
      </w:r>
      <w:r w:rsidR="006E02CF">
        <w:rPr>
          <w:rFonts w:ascii="Times New Roman" w:eastAsia="Times New Roman" w:hAnsi="Times New Roman" w:cs="Times New Roman"/>
          <w:sz w:val="28"/>
          <w:szCs w:val="28"/>
          <w:lang w:eastAsia="ru-RU"/>
        </w:rPr>
        <w:t>9</w:t>
      </w:r>
      <w:r w:rsidRPr="003510F8">
        <w:rPr>
          <w:rFonts w:ascii="Times New Roman" w:eastAsia="Times New Roman" w:hAnsi="Times New Roman" w:cs="Times New Roman"/>
          <w:sz w:val="28"/>
          <w:szCs w:val="28"/>
          <w:lang w:eastAsia="ru-RU"/>
        </w:rPr>
        <w:t>.201</w:t>
      </w:r>
      <w:r w:rsidR="00FB740C" w:rsidRPr="003510F8">
        <w:rPr>
          <w:rFonts w:ascii="Times New Roman" w:eastAsia="Times New Roman" w:hAnsi="Times New Roman" w:cs="Times New Roman"/>
          <w:sz w:val="28"/>
          <w:szCs w:val="28"/>
          <w:lang w:eastAsia="ru-RU"/>
        </w:rPr>
        <w:t>8</w:t>
      </w:r>
      <w:r w:rsidRPr="003510F8">
        <w:rPr>
          <w:rFonts w:ascii="Times New Roman" w:eastAsia="Times New Roman" w:hAnsi="Times New Roman" w:cs="Times New Roman"/>
          <w:sz w:val="28"/>
          <w:szCs w:val="28"/>
          <w:lang w:eastAsia="ru-RU"/>
        </w:rPr>
        <w:t xml:space="preserve"> г. № </w:t>
      </w:r>
      <w:r w:rsidR="001F7E0B">
        <w:rPr>
          <w:rFonts w:ascii="Times New Roman" w:eastAsia="Times New Roman" w:hAnsi="Times New Roman" w:cs="Times New Roman"/>
          <w:sz w:val="28"/>
          <w:szCs w:val="28"/>
          <w:lang w:eastAsia="ru-RU"/>
        </w:rPr>
        <w:t>770</w:t>
      </w:r>
      <w:r w:rsidRPr="003510F8">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C83A70">
        <w:rPr>
          <w:rFonts w:ascii="Times New Roman" w:eastAsia="Times New Roman" w:hAnsi="Times New Roman" w:cs="Times New Roman"/>
          <w:b/>
          <w:sz w:val="28"/>
          <w:szCs w:val="28"/>
          <w:lang w:eastAsia="ru-RU"/>
        </w:rPr>
        <w:t>0</w:t>
      </w:r>
      <w:r w:rsidR="006E02CF">
        <w:rPr>
          <w:rFonts w:ascii="Times New Roman" w:eastAsia="Times New Roman" w:hAnsi="Times New Roman" w:cs="Times New Roman"/>
          <w:b/>
          <w:sz w:val="28"/>
          <w:szCs w:val="28"/>
          <w:lang w:eastAsia="ru-RU"/>
        </w:rPr>
        <w:t>7</w:t>
      </w:r>
      <w:r w:rsidRPr="00575D1D">
        <w:rPr>
          <w:rFonts w:ascii="Times New Roman" w:eastAsia="Times New Roman" w:hAnsi="Times New Roman" w:cs="Times New Roman"/>
          <w:b/>
          <w:sz w:val="28"/>
          <w:szCs w:val="28"/>
          <w:lang w:eastAsia="ru-RU"/>
        </w:rPr>
        <w:t xml:space="preserve"> </w:t>
      </w:r>
      <w:r w:rsidR="006E02CF">
        <w:rPr>
          <w:rFonts w:ascii="Times New Roman" w:eastAsia="Times New Roman" w:hAnsi="Times New Roman" w:cs="Times New Roman"/>
          <w:b/>
          <w:sz w:val="28"/>
          <w:szCs w:val="28"/>
          <w:lang w:eastAsia="ru-RU"/>
        </w:rPr>
        <w:t>ноя</w:t>
      </w:r>
      <w:r w:rsidR="00C83A70">
        <w:rPr>
          <w:rFonts w:ascii="Times New Roman" w:eastAsia="Times New Roman" w:hAnsi="Times New Roman" w:cs="Times New Roman"/>
          <w:b/>
          <w:sz w:val="28"/>
          <w:szCs w:val="28"/>
          <w:lang w:eastAsia="ru-RU"/>
        </w:rPr>
        <w:t>бр</w:t>
      </w:r>
      <w:r w:rsidR="00FB740C">
        <w:rPr>
          <w:rFonts w:ascii="Times New Roman" w:eastAsia="Times New Roman" w:hAnsi="Times New Roman" w:cs="Times New Roman"/>
          <w:b/>
          <w:sz w:val="28"/>
          <w:szCs w:val="28"/>
          <w:lang w:eastAsia="ru-RU"/>
        </w:rPr>
        <w:t>я</w:t>
      </w:r>
      <w:r w:rsidRPr="00575D1D">
        <w:rPr>
          <w:rFonts w:ascii="Times New Roman" w:eastAsia="Times New Roman" w:hAnsi="Times New Roman" w:cs="Times New Roman"/>
          <w:b/>
          <w:sz w:val="28"/>
          <w:szCs w:val="28"/>
          <w:lang w:eastAsia="ru-RU"/>
        </w:rPr>
        <w:t xml:space="preserve"> 201</w:t>
      </w:r>
      <w:r w:rsidR="00FB740C">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года в 1</w:t>
      </w:r>
      <w:r w:rsidR="00C83A70">
        <w:rPr>
          <w:rFonts w:ascii="Times New Roman" w:eastAsia="Times New Roman" w:hAnsi="Times New Roman" w:cs="Times New Roman"/>
          <w:b/>
          <w:sz w:val="28"/>
          <w:szCs w:val="28"/>
          <w:lang w:eastAsia="ru-RU"/>
        </w:rPr>
        <w:t>2</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Добрянского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150807" w:rsidRDefault="00150807" w:rsidP="00FC4EAE">
      <w:pPr>
        <w:spacing w:after="0" w:line="20" w:lineRule="atLeast"/>
        <w:ind w:firstLine="567"/>
        <w:jc w:val="both"/>
        <w:rPr>
          <w:rFonts w:ascii="Times New Roman" w:eastAsia="Times New Roman" w:hAnsi="Times New Roman" w:cs="Times New Roman"/>
          <w:b/>
          <w:sz w:val="28"/>
          <w:szCs w:val="28"/>
          <w:u w:val="single"/>
          <w:lang w:eastAsia="ru-RU"/>
        </w:rPr>
      </w:pPr>
    </w:p>
    <w:p w:rsidR="00575D1D" w:rsidRPr="006E02CF" w:rsidRDefault="00575D1D" w:rsidP="004B5755">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7E4EF4" w:rsidRDefault="00E2265A" w:rsidP="004B5755">
      <w:pPr>
        <w:pStyle w:val="a6"/>
        <w:spacing w:after="0" w:line="240" w:lineRule="auto"/>
        <w:ind w:firstLine="567"/>
        <w:jc w:val="both"/>
        <w:rPr>
          <w:rFonts w:ascii="Times New Roman" w:eastAsia="Times New Roman" w:hAnsi="Times New Roman" w:cs="Times New Roman"/>
          <w:sz w:val="28"/>
          <w:szCs w:val="28"/>
          <w:u w:val="single"/>
          <w:lang w:eastAsia="ru-RU"/>
        </w:rPr>
      </w:pPr>
      <w:r w:rsidRPr="006E02CF">
        <w:rPr>
          <w:rFonts w:ascii="Times New Roman" w:eastAsia="Times New Roman" w:hAnsi="Times New Roman" w:cs="Times New Roman"/>
          <w:b/>
          <w:sz w:val="28"/>
          <w:szCs w:val="28"/>
          <w:lang w:eastAsia="ru-RU"/>
        </w:rPr>
        <w:t>Лот № 1:</w:t>
      </w:r>
      <w:r w:rsidR="00052C1D" w:rsidRPr="006E02CF">
        <w:rPr>
          <w:rFonts w:ascii="Times New Roman" w:hAnsi="Times New Roman" w:cs="Times New Roman"/>
          <w:sz w:val="28"/>
          <w:szCs w:val="28"/>
        </w:rPr>
        <w:t xml:space="preserve"> </w:t>
      </w:r>
      <w:r w:rsidR="006E02CF" w:rsidRPr="006E02CF">
        <w:rPr>
          <w:rFonts w:ascii="Times New Roman" w:hAnsi="Times New Roman" w:cs="Times New Roman"/>
          <w:b/>
          <w:sz w:val="26"/>
          <w:szCs w:val="26"/>
        </w:rPr>
        <w:t xml:space="preserve">Нежилое здание с кадастровым номером 59:18:0350101:687, </w:t>
      </w:r>
      <w:r w:rsidR="006E02CF">
        <w:rPr>
          <w:rFonts w:ascii="Times New Roman" w:hAnsi="Times New Roman" w:cs="Times New Roman"/>
          <w:b/>
          <w:sz w:val="26"/>
          <w:szCs w:val="26"/>
        </w:rPr>
        <w:t>н</w:t>
      </w:r>
      <w:r w:rsidR="006E02CF" w:rsidRPr="006E02CF">
        <w:rPr>
          <w:rFonts w:ascii="Times New Roman" w:hAnsi="Times New Roman" w:cs="Times New Roman"/>
          <w:b/>
          <w:sz w:val="26"/>
          <w:szCs w:val="26"/>
        </w:rPr>
        <w:t xml:space="preserve">ежилое здание с кадастровым номером 59:18:0350101:689 с земельным участком общей площадью 3925 кв. м, кадастровый номер 59:18:0350101:35, </w:t>
      </w:r>
      <w:proofErr w:type="gramStart"/>
      <w:r w:rsidR="006E02CF" w:rsidRPr="006E02CF">
        <w:rPr>
          <w:rFonts w:ascii="Times New Roman" w:hAnsi="Times New Roman" w:cs="Times New Roman"/>
          <w:b/>
          <w:sz w:val="26"/>
          <w:szCs w:val="26"/>
        </w:rPr>
        <w:t>расположенные</w:t>
      </w:r>
      <w:proofErr w:type="gramEnd"/>
      <w:r w:rsidR="006E02CF" w:rsidRPr="006E02CF">
        <w:rPr>
          <w:rFonts w:ascii="Times New Roman" w:hAnsi="Times New Roman" w:cs="Times New Roman"/>
          <w:b/>
          <w:sz w:val="26"/>
          <w:szCs w:val="26"/>
        </w:rPr>
        <w:t xml:space="preserve"> по адресу: Пермский край, </w:t>
      </w:r>
      <w:proofErr w:type="spellStart"/>
      <w:r w:rsidR="006E02CF" w:rsidRPr="006E02CF">
        <w:rPr>
          <w:rFonts w:ascii="Times New Roman" w:hAnsi="Times New Roman" w:cs="Times New Roman"/>
          <w:b/>
          <w:sz w:val="26"/>
          <w:szCs w:val="26"/>
        </w:rPr>
        <w:t>Добрянский</w:t>
      </w:r>
      <w:proofErr w:type="spellEnd"/>
      <w:r w:rsidR="006E02CF" w:rsidRPr="006E02CF">
        <w:rPr>
          <w:rFonts w:ascii="Times New Roman" w:hAnsi="Times New Roman" w:cs="Times New Roman"/>
          <w:b/>
          <w:sz w:val="26"/>
          <w:szCs w:val="26"/>
        </w:rPr>
        <w:t xml:space="preserve"> район, Сенькинское с/</w:t>
      </w:r>
      <w:proofErr w:type="gramStart"/>
      <w:r w:rsidR="006E02CF" w:rsidRPr="006E02CF">
        <w:rPr>
          <w:rFonts w:ascii="Times New Roman" w:hAnsi="Times New Roman" w:cs="Times New Roman"/>
          <w:b/>
          <w:sz w:val="26"/>
          <w:szCs w:val="26"/>
        </w:rPr>
        <w:t>п</w:t>
      </w:r>
      <w:proofErr w:type="gramEnd"/>
      <w:r w:rsidR="006E02CF" w:rsidRPr="006E02CF">
        <w:rPr>
          <w:rFonts w:ascii="Times New Roman" w:hAnsi="Times New Roman" w:cs="Times New Roman"/>
          <w:b/>
          <w:sz w:val="26"/>
          <w:szCs w:val="26"/>
        </w:rPr>
        <w:t>, п. Камский, ул. Камская</w:t>
      </w:r>
      <w:r w:rsidR="004B5755" w:rsidRPr="007E4EF4">
        <w:rPr>
          <w:rFonts w:ascii="Times New Roman" w:hAnsi="Times New Roman" w:cs="Times New Roman"/>
          <w:sz w:val="28"/>
          <w:szCs w:val="28"/>
          <w:u w:val="single"/>
        </w:rPr>
        <w:t>.</w:t>
      </w:r>
    </w:p>
    <w:p w:rsidR="006E02CF" w:rsidRPr="006E02CF" w:rsidRDefault="006E02CF" w:rsidP="006E02CF">
      <w:pPr>
        <w:tabs>
          <w:tab w:val="left" w:pos="851"/>
          <w:tab w:val="left" w:pos="2835"/>
        </w:tabs>
        <w:spacing w:after="0" w:line="240" w:lineRule="auto"/>
        <w:ind w:firstLine="567"/>
        <w:jc w:val="both"/>
        <w:rPr>
          <w:rFonts w:ascii="Times New Roman" w:eastAsia="Times New Roman" w:hAnsi="Times New Roman" w:cs="Times New Roman"/>
          <w:sz w:val="26"/>
          <w:szCs w:val="26"/>
          <w:lang w:eastAsia="ru-RU"/>
        </w:rPr>
      </w:pPr>
      <w:proofErr w:type="gramStart"/>
      <w:r w:rsidRPr="006E02CF">
        <w:rPr>
          <w:rFonts w:ascii="Times New Roman" w:eastAsia="Times New Roman" w:hAnsi="Times New Roman" w:cs="Times New Roman"/>
          <w:sz w:val="26"/>
          <w:szCs w:val="26"/>
          <w:lang w:eastAsia="ru-RU"/>
        </w:rPr>
        <w:t xml:space="preserve">Характеристика: </w:t>
      </w:r>
      <w:r>
        <w:rPr>
          <w:rFonts w:ascii="Times New Roman" w:eastAsia="Times New Roman" w:hAnsi="Times New Roman" w:cs="Times New Roman"/>
          <w:sz w:val="26"/>
          <w:szCs w:val="26"/>
          <w:lang w:eastAsia="ru-RU"/>
        </w:rPr>
        <w:t xml:space="preserve">одноэтажное </w:t>
      </w:r>
      <w:r w:rsidRPr="006E02CF">
        <w:rPr>
          <w:rFonts w:ascii="Times New Roman" w:eastAsia="Times New Roman" w:hAnsi="Times New Roman" w:cs="Times New Roman"/>
          <w:sz w:val="26"/>
          <w:szCs w:val="26"/>
          <w:lang w:eastAsia="ru-RU"/>
        </w:rPr>
        <w:t>нежилое</w:t>
      </w:r>
      <w:r>
        <w:rPr>
          <w:rFonts w:ascii="Times New Roman" w:eastAsia="Times New Roman" w:hAnsi="Times New Roman" w:cs="Times New Roman"/>
          <w:sz w:val="26"/>
          <w:szCs w:val="26"/>
          <w:lang w:eastAsia="ru-RU"/>
        </w:rPr>
        <w:t xml:space="preserve"> здание</w:t>
      </w:r>
      <w:r w:rsidRPr="006E02CF">
        <w:rPr>
          <w:rFonts w:ascii="Times New Roman" w:eastAsia="Times New Roman" w:hAnsi="Times New Roman" w:cs="Times New Roman"/>
          <w:sz w:val="26"/>
          <w:szCs w:val="26"/>
          <w:lang w:eastAsia="ru-RU"/>
        </w:rPr>
        <w:t xml:space="preserve"> площадь</w:t>
      </w:r>
      <w:r>
        <w:rPr>
          <w:rFonts w:ascii="Times New Roman" w:eastAsia="Times New Roman" w:hAnsi="Times New Roman" w:cs="Times New Roman"/>
          <w:sz w:val="26"/>
          <w:szCs w:val="26"/>
          <w:lang w:eastAsia="ru-RU"/>
        </w:rPr>
        <w:t>ю</w:t>
      </w:r>
      <w:r w:rsidRPr="006E02CF">
        <w:rPr>
          <w:rFonts w:ascii="Times New Roman" w:eastAsia="Times New Roman" w:hAnsi="Times New Roman" w:cs="Times New Roman"/>
          <w:sz w:val="26"/>
          <w:szCs w:val="26"/>
          <w:lang w:eastAsia="ru-RU"/>
        </w:rPr>
        <w:t xml:space="preserve"> 467,3 кв. м, деревянное, 1968 года постройки, ранее размещался детский сад,</w:t>
      </w:r>
      <w:r>
        <w:rPr>
          <w:rFonts w:ascii="Times New Roman" w:eastAsia="Times New Roman" w:hAnsi="Times New Roman" w:cs="Times New Roman"/>
          <w:sz w:val="26"/>
          <w:szCs w:val="26"/>
          <w:lang w:eastAsia="ru-RU"/>
        </w:rPr>
        <w:t xml:space="preserve"> одноэтажное </w:t>
      </w:r>
      <w:r w:rsidRPr="006E02CF">
        <w:rPr>
          <w:rFonts w:ascii="Times New Roman" w:eastAsia="Times New Roman" w:hAnsi="Times New Roman" w:cs="Times New Roman"/>
          <w:sz w:val="26"/>
          <w:szCs w:val="26"/>
          <w:lang w:eastAsia="ru-RU"/>
        </w:rPr>
        <w:t>нежилое</w:t>
      </w:r>
      <w:r>
        <w:rPr>
          <w:rFonts w:ascii="Times New Roman" w:eastAsia="Times New Roman" w:hAnsi="Times New Roman" w:cs="Times New Roman"/>
          <w:sz w:val="26"/>
          <w:szCs w:val="26"/>
          <w:lang w:eastAsia="ru-RU"/>
        </w:rPr>
        <w:t xml:space="preserve"> здание</w:t>
      </w:r>
      <w:r w:rsidRPr="006E02CF">
        <w:rPr>
          <w:rFonts w:ascii="Times New Roman" w:eastAsia="Times New Roman" w:hAnsi="Times New Roman" w:cs="Times New Roman"/>
          <w:sz w:val="26"/>
          <w:szCs w:val="26"/>
          <w:lang w:eastAsia="ru-RU"/>
        </w:rPr>
        <w:t xml:space="preserve"> площадь</w:t>
      </w:r>
      <w:r>
        <w:rPr>
          <w:rFonts w:ascii="Times New Roman" w:eastAsia="Times New Roman" w:hAnsi="Times New Roman" w:cs="Times New Roman"/>
          <w:sz w:val="26"/>
          <w:szCs w:val="26"/>
          <w:lang w:eastAsia="ru-RU"/>
        </w:rPr>
        <w:t>ю</w:t>
      </w:r>
      <w:r w:rsidRPr="006E02CF">
        <w:rPr>
          <w:rFonts w:ascii="Times New Roman" w:eastAsia="Times New Roman" w:hAnsi="Times New Roman" w:cs="Times New Roman"/>
          <w:sz w:val="26"/>
          <w:szCs w:val="26"/>
          <w:lang w:eastAsia="ru-RU"/>
        </w:rPr>
        <w:t xml:space="preserve"> 48,8 кв. м, деревянное, 1968 года постройки, ранее размещалась кухня детского сада, расположен</w:t>
      </w:r>
      <w:r>
        <w:rPr>
          <w:rFonts w:ascii="Times New Roman" w:eastAsia="Times New Roman" w:hAnsi="Times New Roman" w:cs="Times New Roman"/>
          <w:sz w:val="26"/>
          <w:szCs w:val="26"/>
          <w:lang w:eastAsia="ru-RU"/>
        </w:rPr>
        <w:t>ы</w:t>
      </w:r>
      <w:r w:rsidRPr="006E02CF">
        <w:rPr>
          <w:rFonts w:ascii="Times New Roman" w:eastAsia="Times New Roman" w:hAnsi="Times New Roman" w:cs="Times New Roman"/>
          <w:sz w:val="26"/>
          <w:szCs w:val="26"/>
          <w:lang w:eastAsia="ru-RU"/>
        </w:rPr>
        <w:t xml:space="preserve"> на земельном участке общей площадью 3925 кв. м, категория земель: земли населенных пунктов, разрешенное использование:  для размещения объектов дошкольного, начального, общего и среднего (полного) общего образования, по</w:t>
      </w:r>
      <w:proofErr w:type="gramEnd"/>
      <w:r w:rsidRPr="006E02CF">
        <w:rPr>
          <w:rFonts w:ascii="Times New Roman" w:eastAsia="Times New Roman" w:hAnsi="Times New Roman" w:cs="Times New Roman"/>
          <w:sz w:val="26"/>
          <w:szCs w:val="26"/>
          <w:lang w:eastAsia="ru-RU"/>
        </w:rPr>
        <w:t xml:space="preserve"> документам: для размещения здания детского сада, кадастровый номер 59:18:0350101:35.</w:t>
      </w:r>
    </w:p>
    <w:p w:rsidR="006E02CF" w:rsidRPr="006E02CF" w:rsidRDefault="004B5755" w:rsidP="006E02CF">
      <w:pPr>
        <w:pStyle w:val="a6"/>
        <w:ind w:firstLine="567"/>
        <w:rPr>
          <w:rFonts w:ascii="Times New Roman" w:eastAsia="Times New Roman" w:hAnsi="Times New Roman" w:cs="Times New Roman"/>
          <w:sz w:val="26"/>
          <w:szCs w:val="26"/>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006E02CF">
        <w:rPr>
          <w:rFonts w:ascii="Times New Roman" w:eastAsia="Times New Roman" w:hAnsi="Times New Roman" w:cs="Times New Roman"/>
          <w:sz w:val="28"/>
          <w:szCs w:val="28"/>
          <w:lang w:eastAsia="ru-RU"/>
        </w:rPr>
        <w:t>объекты выставляются впервые</w:t>
      </w:r>
      <w:r w:rsidR="006E02CF" w:rsidRPr="006E02CF">
        <w:rPr>
          <w:rFonts w:ascii="Times New Roman" w:eastAsia="Times New Roman" w:hAnsi="Times New Roman" w:cs="Times New Roman"/>
          <w:sz w:val="26"/>
          <w:szCs w:val="26"/>
          <w:lang w:eastAsia="ru-RU"/>
        </w:rPr>
        <w:t>.</w:t>
      </w: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564CCC" w:rsidRDefault="00BC2D6D" w:rsidP="006E02CF">
      <w:pPr>
        <w:pStyle w:val="a6"/>
        <w:spacing w:after="0" w:line="20" w:lineRule="atLeast"/>
        <w:ind w:firstLine="567"/>
        <w:jc w:val="both"/>
        <w:rPr>
          <w:rFonts w:ascii="Times New Roman" w:eastAsia="Times New Roman" w:hAnsi="Times New Roman" w:cs="Times New Roman"/>
          <w:b/>
          <w:sz w:val="28"/>
          <w:szCs w:val="28"/>
          <w:lang w:eastAsia="ru-RU"/>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6E02CF" w:rsidRPr="006E02CF">
        <w:rPr>
          <w:rFonts w:ascii="Times New Roman" w:eastAsia="Times New Roman" w:hAnsi="Times New Roman" w:cs="Times New Roman"/>
          <w:b/>
          <w:sz w:val="28"/>
          <w:szCs w:val="28"/>
          <w:lang w:eastAsia="ru-RU"/>
        </w:rPr>
        <w:t xml:space="preserve">Нежилое помещение общей площадью 118,4 кв. м, </w:t>
      </w:r>
      <w:proofErr w:type="gramStart"/>
      <w:r w:rsidR="006E02CF" w:rsidRPr="006E02CF">
        <w:rPr>
          <w:rFonts w:ascii="Times New Roman" w:eastAsia="Times New Roman" w:hAnsi="Times New Roman" w:cs="Times New Roman"/>
          <w:b/>
          <w:sz w:val="28"/>
          <w:szCs w:val="28"/>
          <w:lang w:eastAsia="ru-RU"/>
        </w:rPr>
        <w:t>расположенного</w:t>
      </w:r>
      <w:proofErr w:type="gramEnd"/>
      <w:r w:rsidR="006E02CF" w:rsidRPr="006E02CF">
        <w:rPr>
          <w:rFonts w:ascii="Times New Roman" w:eastAsia="Times New Roman" w:hAnsi="Times New Roman" w:cs="Times New Roman"/>
          <w:b/>
          <w:sz w:val="28"/>
          <w:szCs w:val="28"/>
          <w:lang w:eastAsia="ru-RU"/>
        </w:rPr>
        <w:t xml:space="preserve"> по адресу: Пермский край, г. Добрянка, пер. Строителей, д. 5в (вход с торца здания)</w:t>
      </w:r>
      <w:r w:rsidR="006E02CF">
        <w:rPr>
          <w:rFonts w:ascii="Times New Roman" w:eastAsia="Times New Roman" w:hAnsi="Times New Roman" w:cs="Times New Roman"/>
          <w:b/>
          <w:sz w:val="28"/>
          <w:szCs w:val="28"/>
          <w:lang w:eastAsia="ru-RU"/>
        </w:rPr>
        <w:t>.</w:t>
      </w:r>
    </w:p>
    <w:p w:rsidR="006E02CF" w:rsidRPr="006E02CF" w:rsidRDefault="006E02CF" w:rsidP="006E02CF">
      <w:pPr>
        <w:spacing w:after="0" w:line="240" w:lineRule="auto"/>
        <w:ind w:firstLine="567"/>
        <w:jc w:val="both"/>
        <w:rPr>
          <w:rFonts w:ascii="Times New Roman" w:eastAsia="Times New Roman" w:hAnsi="Times New Roman" w:cs="Times New Roman"/>
          <w:sz w:val="28"/>
          <w:szCs w:val="28"/>
          <w:lang w:eastAsia="ru-RU"/>
        </w:rPr>
      </w:pPr>
      <w:r w:rsidRPr="006E02CF">
        <w:rPr>
          <w:rFonts w:ascii="Times New Roman" w:eastAsia="Times New Roman" w:hAnsi="Times New Roman" w:cs="Times New Roman"/>
          <w:sz w:val="28"/>
          <w:szCs w:val="28"/>
          <w:lang w:eastAsia="ru-RU"/>
        </w:rPr>
        <w:t xml:space="preserve">Характеристика: нежилое помещение общей площадью 118,4 кв. м, </w:t>
      </w:r>
      <w:proofErr w:type="gramStart"/>
      <w:r w:rsidRPr="006E02CF">
        <w:rPr>
          <w:rFonts w:ascii="Times New Roman" w:eastAsia="Times New Roman" w:hAnsi="Times New Roman" w:cs="Times New Roman"/>
          <w:sz w:val="28"/>
          <w:szCs w:val="28"/>
          <w:lang w:eastAsia="ru-RU"/>
        </w:rPr>
        <w:t>кадастровый</w:t>
      </w:r>
      <w:proofErr w:type="gramEnd"/>
      <w:r w:rsidRPr="006E02CF">
        <w:rPr>
          <w:rFonts w:ascii="Times New Roman" w:eastAsia="Times New Roman" w:hAnsi="Times New Roman" w:cs="Times New Roman"/>
          <w:sz w:val="28"/>
          <w:szCs w:val="28"/>
          <w:lang w:eastAsia="ru-RU"/>
        </w:rPr>
        <w:t xml:space="preserve"> №</w:t>
      </w:r>
      <w:r w:rsidR="001F7E0B">
        <w:rPr>
          <w:rFonts w:ascii="Times New Roman" w:eastAsia="Times New Roman" w:hAnsi="Times New Roman" w:cs="Times New Roman"/>
          <w:sz w:val="28"/>
          <w:szCs w:val="28"/>
          <w:lang w:eastAsia="ru-RU"/>
        </w:rPr>
        <w:t xml:space="preserve"> 59:18:0010601:4040, расположен</w:t>
      </w:r>
      <w:r w:rsidRPr="006E02CF">
        <w:rPr>
          <w:rFonts w:ascii="Times New Roman" w:eastAsia="Times New Roman" w:hAnsi="Times New Roman" w:cs="Times New Roman"/>
          <w:sz w:val="28"/>
          <w:szCs w:val="28"/>
          <w:lang w:eastAsia="ru-RU"/>
        </w:rPr>
        <w:t xml:space="preserve">о в цокольном этаже по адресу: Пермский край, г. Добрянка, пер. Строителей, 5В. </w:t>
      </w:r>
      <w:proofErr w:type="gramStart"/>
      <w:r w:rsidRPr="006E02CF">
        <w:rPr>
          <w:rFonts w:ascii="Times New Roman" w:eastAsia="Times New Roman" w:hAnsi="Times New Roman" w:cs="Times New Roman"/>
          <w:sz w:val="28"/>
          <w:szCs w:val="28"/>
          <w:lang w:eastAsia="ru-RU"/>
        </w:rPr>
        <w:t>Состояние помещения – удовлетворительное: стены оклеены обоями, окна деревянные, на окнах имеются металлические решетки, дверь входная металлическая, в кабинетах двери деревянные, потолок в коридоре подвесной, в кабинетах потолок побелен, пол бетонный, линолеум, имеется санузел, подведены все коммуникации, батареи имеются, электропроводка скрыта коробами, осветительные приборы – люстры, лампы дневного света, имеется телефонизация.</w:t>
      </w:r>
      <w:proofErr w:type="gramEnd"/>
    </w:p>
    <w:p w:rsidR="00071960" w:rsidRDefault="00DD6C0C" w:rsidP="00FE6F7B">
      <w:pPr>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t xml:space="preserve">Предыдущие торги: </w:t>
      </w:r>
      <w:r w:rsidR="00071960" w:rsidRPr="00071960">
        <w:rPr>
          <w:rFonts w:ascii="Times New Roman" w:eastAsia="Times New Roman" w:hAnsi="Times New Roman" w:cs="Times New Roman"/>
          <w:sz w:val="28"/>
          <w:szCs w:val="28"/>
          <w:lang w:eastAsia="ru-RU"/>
        </w:rPr>
        <w:t>1. Аукцион, назначенный на 23 августа 2017 г. с начальной ценой за имущество 3 430 000,00 рублей, признан несостоявшимся.</w:t>
      </w:r>
    </w:p>
    <w:p w:rsidR="00FE6F7B" w:rsidRDefault="00FE6F7B" w:rsidP="00FE6F7B">
      <w:pPr>
        <w:spacing w:after="0" w:line="240" w:lineRule="auto"/>
        <w:ind w:firstLine="567"/>
        <w:jc w:val="center"/>
        <w:rPr>
          <w:rFonts w:ascii="Times New Roman" w:eastAsia="Times New Roman" w:hAnsi="Times New Roman" w:cs="Times New Roman"/>
          <w:b/>
          <w:sz w:val="28"/>
          <w:szCs w:val="28"/>
          <w:lang w:eastAsia="ru-RU"/>
        </w:rPr>
      </w:pPr>
    </w:p>
    <w:p w:rsidR="00FE6F7B" w:rsidRDefault="00FE6F7B" w:rsidP="00FE6F7B">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 продажи муниципального имущества: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8"/>
        <w:gridCol w:w="142"/>
        <w:gridCol w:w="2658"/>
      </w:tblGrid>
      <w:tr w:rsidR="00FE6F7B" w:rsidRPr="00FE6F7B" w:rsidTr="00A44F79">
        <w:trPr>
          <w:trHeight w:val="1266"/>
        </w:trPr>
        <w:tc>
          <w:tcPr>
            <w:tcW w:w="2081" w:type="pct"/>
            <w:shd w:val="clear" w:color="auto" w:fill="auto"/>
          </w:tcPr>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7456" behindDoc="0" locked="0" layoutInCell="1" allowOverlap="1" wp14:anchorId="55E191CF" wp14:editId="49A39B40">
                      <wp:simplePos x="0" y="0"/>
                      <wp:positionH relativeFrom="column">
                        <wp:posOffset>-68337</wp:posOffset>
                      </wp:positionH>
                      <wp:positionV relativeFrom="paragraph">
                        <wp:posOffset>12984</wp:posOffset>
                      </wp:positionV>
                      <wp:extent cx="2675107" cy="933855"/>
                      <wp:effectExtent l="0" t="0" r="3048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5107" cy="93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1pt;width:210.65pt;height:7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KOUAIAAFkEAAAOAAAAZHJzL2Uyb0RvYy54bWysVEtu2zAQ3RfoHQjuHX38iSNEDgrJ7iZt&#10;DSQ9AE1SllCJJEjGslEUSHuBHKFX6KaLfpAzyDfqkP4gbjdFUS1GQ5Hz5s3Moy6v1k2NVlybSooU&#10;R2chRlxQySqxTPHb21lvjJGxRDBSS8FTvOEGX02eP7tsVcJjWcqacY0ARJikVSkurVVJEBha8oaY&#10;M6m4gM1C6oZYWOplwDRpAb2pgzgMR0ErNVNaUm4MfM13m3ji8YuCU/umKAy3qE4xcLPeam8XzgaT&#10;S5IsNVFlRfc0yD+waEglIOkRKieWoDtd/QHVVFRLIwt7RmUTyKKoKPc1QDVR+Fs1NyVR3NcCzTHq&#10;2Cbz/2Dp69Vco4qlOMZIkAZG1H3e3m8fup/dl+0D2n7sHsFsP23vu6/dj+5799h9Q7HrW6tMAuGZ&#10;mGtXOV2LG3Ut6TuDhMxKIpbc87/dKACNXERwEuIWRkH2RftKMjhD7qz0TVwXunGQ0B609rPaHGfF&#10;1xZR+BiPzodReI4Rhb2Lfn88HPoUJDlEK23sSy4b5JwUG6tJtSxtJoUAWUgd+VxkdW2s40aSQ4BL&#10;LeSsqmuvjlqgFlIM46EPMLKumNt0x4xeLrJaoxVx+vLPnsXJMS3vBPNgJSdsuvctqeqdD8lr4fCg&#10;OqCz93YCen8RXkzH0/GgN4hH094gzPPei1k26I1m0fkw7+dZlkcfHLVokJQVY1w4dgcxR4O/E8v+&#10;Wu1keJTzsQ3BKbrvF5A9vD1pP1430Z02FpJt5vowdtCvP7y/a+6CPF2D//SPMPkFAAD//wMAUEsD&#10;BBQABgAIAAAAIQByGHtM3gAAAAkBAAAPAAAAZHJzL2Rvd25yZXYueG1sTI/BTsMwEETvSPyDtUhc&#10;UGs7ahENcaoKiQNH2kq9uvGSBOJ1FDtN6NeznOA4mtHMm2I7+05ccIhtIAN6qUAgVcG1VBs4Hl4X&#10;TyBisuRsFwgNfGOEbXl7U9jchYne8bJPteASirk10KTU51LGqkFv4zL0SOx9hMHbxHKopRvsxOW+&#10;k5lSj9LblnihsT2+NFh97UdvAOO41mq38fXx7To9nLLr59QfjLm/m3fPIBLO6S8Mv/iMDiUzncNI&#10;LorOwEIrRk8GMr7E/kqrNYgzB1cbDbIs5P8H5Q8AAAD//wMAUEsBAi0AFAAGAAgAAAAhALaDOJL+&#10;AAAA4QEAABMAAAAAAAAAAAAAAAAAAAAAAFtDb250ZW50X1R5cGVzXS54bWxQSwECLQAUAAYACAAA&#10;ACEAOP0h/9YAAACUAQAACwAAAAAAAAAAAAAAAAAvAQAAX3JlbHMvLnJlbHNQSwECLQAUAAYACAAA&#10;ACEA9KQijlACAABZBAAADgAAAAAAAAAAAAAAAAAuAgAAZHJzL2Uyb0RvYy54bWxQSwECLQAUAAYA&#10;CAAAACEAchh7TN4AAAAJAQAADwAAAAAAAAAAAAAAAACqBAAAZHJzL2Rvd25yZXYueG1sUEsFBgAA&#10;AAAEAAQA8wAAALUFAAAAAA==&#10;"/>
                  </w:pict>
                </mc:Fallback>
              </mc:AlternateContent>
            </w:r>
            <w:r w:rsidRPr="00FE6F7B">
              <w:rPr>
                <w:rFonts w:ascii="Times New Roman" w:eastAsia="Times New Roman" w:hAnsi="Times New Roman" w:cs="Times New Roman"/>
                <w:b/>
                <w:i/>
                <w:noProof/>
                <w:color w:val="000000"/>
                <w:sz w:val="20"/>
                <w:szCs w:val="20"/>
                <w:lang w:eastAsia="ru-RU"/>
              </w:rPr>
              <w:t xml:space="preserve"> </w:t>
            </w:r>
            <w:r w:rsidRPr="00FE6F7B">
              <w:rPr>
                <w:rFonts w:ascii="Times New Roman" w:eastAsia="Times New Roman" w:hAnsi="Times New Roman" w:cs="Times New Roman"/>
                <w:b/>
                <w:i/>
                <w:noProof/>
                <w:color w:val="000000"/>
                <w:lang w:eastAsia="ru-RU"/>
              </w:rPr>
              <w:t xml:space="preserve">Номер лота, наименование,  краткая характеристика </w:t>
            </w:r>
          </w:p>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объекта продажи</w:t>
            </w:r>
          </w:p>
          <w:p w:rsidR="00FE6F7B" w:rsidRPr="00FE6F7B" w:rsidRDefault="00FE6F7B" w:rsidP="00FE6F7B">
            <w:pPr>
              <w:spacing w:after="0" w:line="240" w:lineRule="auto"/>
              <w:ind w:right="-2"/>
              <w:rPr>
                <w:rFonts w:ascii="Times New Roman" w:eastAsia="Times New Roman" w:hAnsi="Times New Roman" w:cs="Times New Roman"/>
                <w:b/>
                <w:i/>
                <w:noProof/>
                <w:color w:val="000000"/>
                <w:sz w:val="20"/>
                <w:szCs w:val="20"/>
                <w:lang w:eastAsia="ru-RU"/>
              </w:rPr>
            </w:pPr>
          </w:p>
          <w:p w:rsidR="007E113A" w:rsidRDefault="007E113A" w:rsidP="00FE6F7B">
            <w:pPr>
              <w:spacing w:after="0" w:line="240" w:lineRule="auto"/>
              <w:ind w:right="-2"/>
              <w:rPr>
                <w:rFonts w:ascii="Times New Roman" w:eastAsia="Times New Roman" w:hAnsi="Times New Roman" w:cs="Times New Roman"/>
                <w:b/>
                <w:i/>
                <w:noProof/>
                <w:color w:val="000000"/>
                <w:lang w:eastAsia="ru-RU"/>
              </w:rPr>
            </w:pPr>
          </w:p>
          <w:p w:rsidR="00FE6F7B" w:rsidRPr="00FE6F7B" w:rsidRDefault="00FE6F7B" w:rsidP="00FE6F7B">
            <w:pPr>
              <w:spacing w:after="0" w:line="240" w:lineRule="auto"/>
              <w:ind w:right="-2"/>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Условия приватизации</w:t>
            </w:r>
          </w:p>
        </w:tc>
        <w:tc>
          <w:tcPr>
            <w:tcW w:w="1608" w:type="pct"/>
            <w:gridSpan w:val="2"/>
          </w:tcPr>
          <w:p w:rsidR="00FE6F7B" w:rsidRPr="00FE6F7B" w:rsidRDefault="00FE6F7B" w:rsidP="00FE6F7B">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FE6F7B">
              <w:rPr>
                <w:rFonts w:ascii="Times New Roman" w:eastAsia="Times New Roman" w:hAnsi="Times New Roman" w:cs="Times New Roman"/>
                <w:b/>
                <w:noProof/>
                <w:color w:val="000000"/>
                <w:sz w:val="18"/>
                <w:szCs w:val="18"/>
                <w:lang w:eastAsia="ru-RU"/>
              </w:rPr>
              <w:t>Лот 1</w:t>
            </w:r>
          </w:p>
          <w:p w:rsidR="00A44F79" w:rsidRDefault="00A44F79" w:rsidP="00A44F79">
            <w:pPr>
              <w:tabs>
                <w:tab w:val="left" w:pos="2443"/>
              </w:tabs>
              <w:spacing w:after="0" w:line="240" w:lineRule="auto"/>
              <w:ind w:left="-108" w:right="-108"/>
              <w:jc w:val="center"/>
              <w:rPr>
                <w:rFonts w:ascii="Times New Roman" w:hAnsi="Times New Roman" w:cs="Times New Roman"/>
                <w:b/>
                <w:sz w:val="18"/>
                <w:szCs w:val="18"/>
              </w:rPr>
            </w:pPr>
          </w:p>
          <w:p w:rsidR="00FE6F7B" w:rsidRPr="00FE6F7B" w:rsidRDefault="00FE6F7B" w:rsidP="00A44F79">
            <w:pPr>
              <w:tabs>
                <w:tab w:val="left" w:pos="2443"/>
              </w:tabs>
              <w:spacing w:after="0" w:line="240" w:lineRule="auto"/>
              <w:ind w:right="-108"/>
              <w:jc w:val="center"/>
              <w:rPr>
                <w:rFonts w:ascii="Times New Roman" w:eastAsia="Times New Roman" w:hAnsi="Times New Roman" w:cs="Times New Roman"/>
                <w:b/>
                <w:noProof/>
                <w:color w:val="000000"/>
                <w:sz w:val="20"/>
                <w:szCs w:val="20"/>
                <w:lang w:eastAsia="ru-RU"/>
              </w:rPr>
            </w:pPr>
            <w:proofErr w:type="gramStart"/>
            <w:r w:rsidRPr="00A44F79">
              <w:rPr>
                <w:rFonts w:ascii="Times New Roman" w:hAnsi="Times New Roman" w:cs="Times New Roman"/>
                <w:b/>
                <w:sz w:val="18"/>
                <w:szCs w:val="18"/>
              </w:rPr>
              <w:t>Нежилое здание пл.467,3 кв.</w:t>
            </w:r>
            <w:r w:rsidR="00A44F79">
              <w:rPr>
                <w:rFonts w:ascii="Times New Roman" w:hAnsi="Times New Roman" w:cs="Times New Roman"/>
                <w:b/>
                <w:sz w:val="18"/>
                <w:szCs w:val="18"/>
              </w:rPr>
              <w:t xml:space="preserve"> </w:t>
            </w:r>
            <w:r w:rsidRPr="00A44F79">
              <w:rPr>
                <w:rFonts w:ascii="Times New Roman" w:hAnsi="Times New Roman" w:cs="Times New Roman"/>
                <w:b/>
                <w:sz w:val="18"/>
                <w:szCs w:val="18"/>
              </w:rPr>
              <w:t>м, нежилое здание пл.48,8 кв.</w:t>
            </w:r>
            <w:r w:rsidR="00A44F79">
              <w:rPr>
                <w:rFonts w:ascii="Times New Roman" w:hAnsi="Times New Roman" w:cs="Times New Roman"/>
                <w:b/>
                <w:sz w:val="18"/>
                <w:szCs w:val="18"/>
              </w:rPr>
              <w:t xml:space="preserve"> </w:t>
            </w:r>
            <w:r w:rsidRPr="00A44F79">
              <w:rPr>
                <w:rFonts w:ascii="Times New Roman" w:hAnsi="Times New Roman" w:cs="Times New Roman"/>
                <w:b/>
                <w:sz w:val="18"/>
                <w:szCs w:val="18"/>
              </w:rPr>
              <w:t xml:space="preserve">м с </w:t>
            </w:r>
            <w:proofErr w:type="spellStart"/>
            <w:r w:rsidRPr="00A44F79">
              <w:rPr>
                <w:rFonts w:ascii="Times New Roman" w:hAnsi="Times New Roman" w:cs="Times New Roman"/>
                <w:b/>
                <w:sz w:val="18"/>
                <w:szCs w:val="18"/>
              </w:rPr>
              <w:t>зем</w:t>
            </w:r>
            <w:proofErr w:type="spellEnd"/>
            <w:r w:rsidRPr="00A44F79">
              <w:rPr>
                <w:rFonts w:ascii="Times New Roman" w:hAnsi="Times New Roman" w:cs="Times New Roman"/>
                <w:b/>
                <w:sz w:val="18"/>
                <w:szCs w:val="18"/>
              </w:rPr>
              <w:t>. участком пл. 3925 кв. м по адресу: п. Камский, ул. Камская</w:t>
            </w:r>
            <w:proofErr w:type="gramEnd"/>
          </w:p>
        </w:tc>
        <w:tc>
          <w:tcPr>
            <w:tcW w:w="1311" w:type="pct"/>
          </w:tcPr>
          <w:p w:rsidR="00FE6F7B" w:rsidRPr="00FE6F7B" w:rsidRDefault="00FE6F7B" w:rsidP="00FE6F7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E6F7B">
              <w:rPr>
                <w:rFonts w:ascii="Times New Roman" w:eastAsia="Times New Roman" w:hAnsi="Times New Roman" w:cs="Times New Roman"/>
                <w:b/>
                <w:noProof/>
                <w:color w:val="000000"/>
                <w:sz w:val="20"/>
                <w:szCs w:val="20"/>
                <w:lang w:eastAsia="ru-RU"/>
              </w:rPr>
              <w:t>Лот 1</w:t>
            </w:r>
          </w:p>
          <w:p w:rsidR="00A44F79" w:rsidRDefault="00A44F79" w:rsidP="00A44F79">
            <w:pPr>
              <w:pStyle w:val="a6"/>
              <w:spacing w:after="0" w:line="20" w:lineRule="atLeast"/>
              <w:ind w:firstLine="34"/>
              <w:jc w:val="both"/>
              <w:rPr>
                <w:rFonts w:ascii="Times New Roman" w:eastAsia="Times New Roman" w:hAnsi="Times New Roman" w:cs="Times New Roman"/>
                <w:b/>
                <w:sz w:val="18"/>
                <w:szCs w:val="18"/>
                <w:lang w:eastAsia="ru-RU"/>
              </w:rPr>
            </w:pPr>
          </w:p>
          <w:p w:rsidR="00A44F79" w:rsidRPr="00A44F79" w:rsidRDefault="00A44F79" w:rsidP="00A44F79">
            <w:pPr>
              <w:pStyle w:val="a6"/>
              <w:spacing w:after="0" w:line="20" w:lineRule="atLeast"/>
              <w:ind w:firstLine="34"/>
              <w:jc w:val="center"/>
              <w:rPr>
                <w:rFonts w:ascii="Times New Roman" w:eastAsia="Times New Roman" w:hAnsi="Times New Roman" w:cs="Times New Roman"/>
                <w:b/>
                <w:sz w:val="18"/>
                <w:szCs w:val="18"/>
                <w:lang w:eastAsia="ru-RU"/>
              </w:rPr>
            </w:pPr>
            <w:proofErr w:type="gramStart"/>
            <w:r w:rsidRPr="00A44F79">
              <w:rPr>
                <w:rFonts w:ascii="Times New Roman" w:eastAsia="Times New Roman" w:hAnsi="Times New Roman" w:cs="Times New Roman"/>
                <w:b/>
                <w:sz w:val="18"/>
                <w:szCs w:val="18"/>
                <w:lang w:eastAsia="ru-RU"/>
              </w:rPr>
              <w:t>Нежилое помещение пл</w:t>
            </w:r>
            <w:r>
              <w:rPr>
                <w:rFonts w:ascii="Times New Roman" w:eastAsia="Times New Roman" w:hAnsi="Times New Roman" w:cs="Times New Roman"/>
                <w:b/>
                <w:sz w:val="18"/>
                <w:szCs w:val="18"/>
                <w:lang w:eastAsia="ru-RU"/>
              </w:rPr>
              <w:t>.</w:t>
            </w:r>
            <w:r w:rsidRPr="00A44F79">
              <w:rPr>
                <w:rFonts w:ascii="Times New Roman" w:eastAsia="Times New Roman" w:hAnsi="Times New Roman" w:cs="Times New Roman"/>
                <w:b/>
                <w:sz w:val="18"/>
                <w:szCs w:val="18"/>
                <w:lang w:eastAsia="ru-RU"/>
              </w:rPr>
              <w:t xml:space="preserve"> 118,4 кв. м, по адресу: г. Добрянка, пер. Строителей, д. 5в (вход с торца здания).</w:t>
            </w:r>
            <w:proofErr w:type="gramEnd"/>
          </w:p>
          <w:p w:rsidR="00FE6F7B" w:rsidRPr="00FE6F7B" w:rsidRDefault="00FE6F7B" w:rsidP="00FE6F7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p>
        </w:tc>
      </w:tr>
      <w:tr w:rsidR="00FE6F7B" w:rsidRPr="00FE6F7B" w:rsidTr="00A44F79">
        <w:trPr>
          <w:trHeight w:val="248"/>
        </w:trPr>
        <w:tc>
          <w:tcPr>
            <w:tcW w:w="2081" w:type="pct"/>
            <w:shd w:val="clear" w:color="auto" w:fill="auto"/>
          </w:tcPr>
          <w:p w:rsidR="00FE6F7B" w:rsidRPr="00FE6F7B" w:rsidRDefault="00FE6F7B"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Способ приватизации</w:t>
            </w:r>
          </w:p>
        </w:tc>
        <w:tc>
          <w:tcPr>
            <w:tcW w:w="1608" w:type="pct"/>
            <w:gridSpan w:val="2"/>
          </w:tcPr>
          <w:p w:rsidR="00FE6F7B" w:rsidRPr="00FE6F7B" w:rsidRDefault="00FE6F7B" w:rsidP="00FE6F7B">
            <w:pPr>
              <w:spacing w:after="0" w:line="240" w:lineRule="auto"/>
              <w:jc w:val="center"/>
              <w:rPr>
                <w:rFonts w:ascii="Times New Roman" w:eastAsia="Times New Roman" w:hAnsi="Times New Roman" w:cs="Times New Roman"/>
                <w:lang w:eastAsia="ru-RU"/>
              </w:rPr>
            </w:pPr>
            <w:r w:rsidRPr="00FE6F7B">
              <w:rPr>
                <w:rFonts w:ascii="Times New Roman" w:eastAsia="Times New Roman" w:hAnsi="Times New Roman" w:cs="Times New Roman"/>
                <w:noProof/>
                <w:color w:val="000000"/>
                <w:lang w:eastAsia="ru-RU"/>
              </w:rPr>
              <w:t>Аукцион</w:t>
            </w:r>
          </w:p>
          <w:p w:rsidR="00FE6F7B" w:rsidRPr="00FE6F7B" w:rsidRDefault="00FE6F7B" w:rsidP="00FE6F7B">
            <w:pPr>
              <w:tabs>
                <w:tab w:val="left" w:pos="1560"/>
              </w:tabs>
              <w:spacing w:after="0" w:line="240" w:lineRule="auto"/>
              <w:ind w:right="-2"/>
              <w:jc w:val="center"/>
              <w:rPr>
                <w:rFonts w:ascii="Times New Roman" w:eastAsia="Times New Roman" w:hAnsi="Times New Roman" w:cs="Times New Roman"/>
                <w:noProof/>
                <w:color w:val="000000"/>
                <w:lang w:eastAsia="ru-RU"/>
              </w:rPr>
            </w:pPr>
          </w:p>
        </w:tc>
        <w:tc>
          <w:tcPr>
            <w:tcW w:w="1311" w:type="pct"/>
            <w:shd w:val="clear" w:color="auto" w:fill="auto"/>
          </w:tcPr>
          <w:p w:rsidR="00FE6F7B" w:rsidRPr="00FE6F7B" w:rsidRDefault="00FE6F7B" w:rsidP="00FE6F7B">
            <w:pPr>
              <w:tabs>
                <w:tab w:val="left" w:pos="1560"/>
              </w:tabs>
              <w:spacing w:after="0" w:line="240" w:lineRule="auto"/>
              <w:ind w:right="-2"/>
              <w:jc w:val="center"/>
              <w:rPr>
                <w:rFonts w:ascii="Times New Roman" w:eastAsia="Times New Roman" w:hAnsi="Times New Roman" w:cs="Times New Roman"/>
                <w:noProof/>
                <w:color w:val="000000"/>
                <w:lang w:eastAsia="ru-RU"/>
              </w:rPr>
            </w:pPr>
            <w:r w:rsidRPr="00FE6F7B">
              <w:rPr>
                <w:rFonts w:ascii="Times New Roman" w:eastAsia="Times New Roman" w:hAnsi="Times New Roman" w:cs="Times New Roman"/>
                <w:noProof/>
                <w:color w:val="000000"/>
                <w:lang w:eastAsia="ru-RU"/>
              </w:rPr>
              <w:t>Публичное предложение</w:t>
            </w:r>
          </w:p>
        </w:tc>
      </w:tr>
      <w:tr w:rsidR="00FE6F7B" w:rsidRPr="00FE6F7B" w:rsidTr="00A44F79">
        <w:trPr>
          <w:trHeight w:val="248"/>
        </w:trPr>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предложений о цене</w:t>
            </w:r>
          </w:p>
        </w:tc>
        <w:tc>
          <w:tcPr>
            <w:tcW w:w="2919" w:type="pct"/>
            <w:gridSpan w:val="3"/>
          </w:tcPr>
          <w:p w:rsidR="00FE6F7B" w:rsidRPr="00FE6F7B" w:rsidRDefault="00FE6F7B" w:rsidP="00FE6F7B">
            <w:pPr>
              <w:spacing w:after="0" w:line="240" w:lineRule="auto"/>
              <w:jc w:val="center"/>
              <w:rPr>
                <w:rFonts w:ascii="Times New Roman" w:eastAsia="Times New Roman" w:hAnsi="Times New Roman" w:cs="Times New Roman"/>
                <w:lang w:eastAsia="ru-RU"/>
              </w:rPr>
            </w:pPr>
            <w:r w:rsidRPr="00FE6F7B">
              <w:rPr>
                <w:rFonts w:ascii="Times New Roman" w:eastAsia="Times New Roman" w:hAnsi="Times New Roman" w:cs="Times New Roman"/>
                <w:lang w:eastAsia="ru-RU"/>
              </w:rPr>
              <w:t>Открытая</w:t>
            </w:r>
          </w:p>
        </w:tc>
      </w:tr>
      <w:tr w:rsidR="00FE6F7B" w:rsidRPr="00FE6F7B" w:rsidTr="00A44F79">
        <w:trPr>
          <w:trHeight w:val="1066"/>
        </w:trPr>
        <w:tc>
          <w:tcPr>
            <w:tcW w:w="2081" w:type="pct"/>
            <w:shd w:val="clear" w:color="auto" w:fill="auto"/>
          </w:tcPr>
          <w:p w:rsidR="00FE6F7B" w:rsidRPr="00FE6F7B" w:rsidRDefault="00FE6F7B" w:rsidP="00FE6F7B">
            <w:pPr>
              <w:tabs>
                <w:tab w:val="left" w:pos="1560"/>
              </w:tabs>
              <w:ind w:right="-109"/>
              <w:rPr>
                <w:rFonts w:ascii="Times New Roman" w:eastAsia="Calibri" w:hAnsi="Times New Roman" w:cs="Times New Roman"/>
                <w:noProof/>
                <w:color w:val="000000"/>
                <w:sz w:val="20"/>
                <w:szCs w:val="20"/>
              </w:rPr>
            </w:pPr>
            <w:r w:rsidRPr="00FE6F7B">
              <w:rPr>
                <w:rFonts w:ascii="Times New Roman" w:eastAsia="Times New Roman" w:hAnsi="Times New Roman" w:cs="Times New Roman"/>
                <w:noProof/>
                <w:color w:val="000000"/>
                <w:sz w:val="20"/>
                <w:szCs w:val="20"/>
                <w:lang w:eastAsia="ru-RU"/>
              </w:rPr>
              <w:t>Начальная цена (для аукциона) /Цена первоначального предложения (для публичного. предложения)(с учетом НДС), руб.</w:t>
            </w:r>
          </w:p>
        </w:tc>
        <w:tc>
          <w:tcPr>
            <w:tcW w:w="1538" w:type="pct"/>
            <w:shd w:val="clear" w:color="auto" w:fill="auto"/>
          </w:tcPr>
          <w:p w:rsidR="00FE6F7B" w:rsidRPr="00FE6F7B" w:rsidRDefault="00FE6F7B" w:rsidP="00A44F79">
            <w:pPr>
              <w:tabs>
                <w:tab w:val="left" w:pos="1560"/>
              </w:tabs>
              <w:spacing w:after="0"/>
              <w:jc w:val="center"/>
              <w:rPr>
                <w:rFonts w:ascii="Times New Roman" w:eastAsia="Calibri" w:hAnsi="Times New Roman" w:cs="Times New Roman"/>
                <w:noProof/>
                <w:color w:val="000000"/>
                <w:sz w:val="24"/>
                <w:szCs w:val="24"/>
              </w:rPr>
            </w:pPr>
            <w:r w:rsidRPr="00FE6F7B">
              <w:rPr>
                <w:rFonts w:ascii="Times New Roman" w:eastAsia="Calibri" w:hAnsi="Times New Roman" w:cs="Times New Roman"/>
                <w:noProof/>
                <w:color w:val="000000"/>
                <w:sz w:val="24"/>
                <w:szCs w:val="24"/>
              </w:rPr>
              <w:t>1</w:t>
            </w:r>
            <w:r w:rsidR="00A44F79">
              <w:rPr>
                <w:rFonts w:ascii="Times New Roman" w:eastAsia="Calibri" w:hAnsi="Times New Roman" w:cs="Times New Roman"/>
                <w:noProof/>
                <w:color w:val="000000"/>
                <w:sz w:val="24"/>
                <w:szCs w:val="24"/>
              </w:rPr>
              <w:t xml:space="preserve"> </w:t>
            </w:r>
            <w:r w:rsidRPr="00FE6F7B">
              <w:rPr>
                <w:rFonts w:ascii="Times New Roman" w:eastAsia="Calibri" w:hAnsi="Times New Roman" w:cs="Times New Roman"/>
                <w:noProof/>
                <w:color w:val="000000"/>
                <w:sz w:val="24"/>
                <w:szCs w:val="24"/>
              </w:rPr>
              <w:t>37</w:t>
            </w:r>
            <w:r w:rsidR="00A44F79">
              <w:rPr>
                <w:rFonts w:ascii="Times New Roman" w:eastAsia="Calibri" w:hAnsi="Times New Roman" w:cs="Times New Roman"/>
                <w:noProof/>
                <w:color w:val="000000"/>
                <w:sz w:val="24"/>
                <w:szCs w:val="24"/>
              </w:rPr>
              <w:t>6 176</w:t>
            </w:r>
            <w:r w:rsidRPr="00FE6F7B">
              <w:rPr>
                <w:rFonts w:ascii="Times New Roman" w:eastAsia="Calibri" w:hAnsi="Times New Roman" w:cs="Times New Roman"/>
                <w:noProof/>
                <w:color w:val="000000"/>
                <w:sz w:val="24"/>
                <w:szCs w:val="24"/>
              </w:rPr>
              <w:t>,00</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3 430 000,00</w:t>
            </w:r>
          </w:p>
        </w:tc>
      </w:tr>
      <w:tr w:rsidR="00FE6F7B" w:rsidRPr="00FE6F7B" w:rsidTr="00A44F79">
        <w:trPr>
          <w:trHeight w:val="351"/>
        </w:trPr>
        <w:tc>
          <w:tcPr>
            <w:tcW w:w="2081" w:type="pct"/>
            <w:shd w:val="clear" w:color="auto" w:fill="auto"/>
          </w:tcPr>
          <w:p w:rsidR="00FE6F7B" w:rsidRPr="00FE6F7B" w:rsidRDefault="00FE6F7B"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снижения цены первоначального предложения («шаг понижения»), руб.</w:t>
            </w:r>
          </w:p>
        </w:tc>
        <w:tc>
          <w:tcPr>
            <w:tcW w:w="1538" w:type="pct"/>
            <w:shd w:val="clear" w:color="auto" w:fill="auto"/>
          </w:tcPr>
          <w:p w:rsidR="00FE6F7B" w:rsidRPr="00FE6F7B" w:rsidRDefault="00A44F79" w:rsidP="00FE6F7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343 000</w:t>
            </w:r>
            <w:r w:rsidR="00FE6F7B" w:rsidRPr="00FE6F7B">
              <w:rPr>
                <w:rFonts w:ascii="Times New Roman" w:eastAsia="Calibri" w:hAnsi="Times New Roman" w:cs="Times New Roman"/>
                <w:noProof/>
                <w:color w:val="000000"/>
                <w:sz w:val="24"/>
                <w:szCs w:val="24"/>
              </w:rPr>
              <w:t>,00</w:t>
            </w:r>
          </w:p>
        </w:tc>
      </w:tr>
      <w:tr w:rsidR="00FE6F7B" w:rsidRPr="00FE6F7B" w:rsidTr="00A44F79">
        <w:trPr>
          <w:trHeight w:val="351"/>
        </w:trPr>
        <w:tc>
          <w:tcPr>
            <w:tcW w:w="2081" w:type="pct"/>
            <w:shd w:val="clear" w:color="auto" w:fill="auto"/>
          </w:tcPr>
          <w:p w:rsidR="00FE6F7B" w:rsidRPr="00FE6F7B" w:rsidRDefault="00FE6F7B"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повышения цены («шаг аукциона»), руб.</w:t>
            </w:r>
          </w:p>
        </w:tc>
        <w:tc>
          <w:tcPr>
            <w:tcW w:w="1538" w:type="pct"/>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68 800</w:t>
            </w:r>
            <w:r w:rsidR="00FE6F7B" w:rsidRPr="00FE6F7B">
              <w:rPr>
                <w:rFonts w:ascii="Times New Roman" w:eastAsia="Calibri" w:hAnsi="Times New Roman" w:cs="Times New Roman"/>
                <w:noProof/>
                <w:color w:val="000000"/>
                <w:sz w:val="24"/>
                <w:szCs w:val="24"/>
              </w:rPr>
              <w:t>,00</w:t>
            </w:r>
          </w:p>
        </w:tc>
        <w:tc>
          <w:tcPr>
            <w:tcW w:w="1381" w:type="pct"/>
            <w:gridSpan w:val="2"/>
            <w:shd w:val="clear" w:color="auto" w:fill="auto"/>
          </w:tcPr>
          <w:p w:rsidR="00FE6F7B" w:rsidRPr="00FE6F7B" w:rsidRDefault="00A44F79" w:rsidP="00FE6F7B">
            <w:pPr>
              <w:tabs>
                <w:tab w:val="left" w:pos="1560"/>
              </w:tabs>
              <w:spacing w:after="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171 500</w:t>
            </w:r>
            <w:r w:rsidR="00FE6F7B" w:rsidRPr="00FE6F7B">
              <w:rPr>
                <w:rFonts w:ascii="Times New Roman" w:eastAsia="Calibri" w:hAnsi="Times New Roman" w:cs="Times New Roman"/>
                <w:noProof/>
                <w:color w:val="000000"/>
                <w:sz w:val="24"/>
                <w:szCs w:val="24"/>
              </w:rPr>
              <w:t>,00</w:t>
            </w:r>
          </w:p>
        </w:tc>
      </w:tr>
      <w:tr w:rsidR="00FE6F7B" w:rsidRPr="00FE6F7B" w:rsidTr="00A44F79">
        <w:tc>
          <w:tcPr>
            <w:tcW w:w="2081" w:type="pct"/>
            <w:shd w:val="clear" w:color="auto" w:fill="auto"/>
          </w:tcPr>
          <w:p w:rsidR="00FE6F7B" w:rsidRPr="00FE6F7B" w:rsidRDefault="00FE6F7B"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Минимальная цена предложения, по которой может быть продано имущество («цена отсечения»), руб.</w:t>
            </w:r>
          </w:p>
        </w:tc>
        <w:tc>
          <w:tcPr>
            <w:tcW w:w="1538" w:type="pct"/>
          </w:tcPr>
          <w:p w:rsidR="00FE6F7B" w:rsidRPr="00FE6F7B" w:rsidRDefault="00FE6F7B"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FE6F7B">
              <w:rPr>
                <w:rFonts w:ascii="Times New Roman" w:eastAsia="Times New Roman" w:hAnsi="Times New Roman" w:cs="Times New Roman"/>
                <w:sz w:val="24"/>
                <w:szCs w:val="24"/>
                <w:lang w:eastAsia="ru-RU"/>
              </w:rPr>
              <w:t>х</w:t>
            </w:r>
          </w:p>
        </w:tc>
        <w:tc>
          <w:tcPr>
            <w:tcW w:w="1381" w:type="pct"/>
            <w:gridSpan w:val="2"/>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1 715 000</w:t>
            </w:r>
            <w:r w:rsidR="00FE6F7B" w:rsidRPr="00FE6F7B">
              <w:rPr>
                <w:rFonts w:ascii="Times New Roman" w:eastAsia="Times New Roman" w:hAnsi="Times New Roman" w:cs="Times New Roman"/>
                <w:noProof/>
                <w:color w:val="000000"/>
                <w:sz w:val="24"/>
                <w:szCs w:val="24"/>
                <w:lang w:eastAsia="ru-RU"/>
              </w:rPr>
              <w:t>,00</w:t>
            </w:r>
          </w:p>
        </w:tc>
      </w:tr>
      <w:tr w:rsidR="00FE6F7B" w:rsidRPr="00FE6F7B" w:rsidTr="00A44F79">
        <w:tc>
          <w:tcPr>
            <w:tcW w:w="2081" w:type="pct"/>
            <w:shd w:val="clear" w:color="auto" w:fill="auto"/>
          </w:tcPr>
          <w:p w:rsidR="00FE6F7B" w:rsidRPr="00FE6F7B" w:rsidRDefault="00FE6F7B"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Размер задатка, руб.</w:t>
            </w:r>
          </w:p>
        </w:tc>
        <w:tc>
          <w:tcPr>
            <w:tcW w:w="1538" w:type="pct"/>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sz w:val="24"/>
                <w:szCs w:val="24"/>
                <w:lang w:eastAsia="ru-RU"/>
              </w:rPr>
              <w:t>275 235</w:t>
            </w:r>
            <w:r w:rsidR="00FE6F7B" w:rsidRPr="00FE6F7B">
              <w:rPr>
                <w:rFonts w:ascii="Times New Roman" w:eastAsia="Times New Roman" w:hAnsi="Times New Roman" w:cs="Times New Roman"/>
                <w:sz w:val="24"/>
                <w:szCs w:val="24"/>
                <w:lang w:eastAsia="ru-RU"/>
              </w:rPr>
              <w:t>,00</w:t>
            </w:r>
          </w:p>
        </w:tc>
        <w:tc>
          <w:tcPr>
            <w:tcW w:w="1381" w:type="pct"/>
            <w:gridSpan w:val="2"/>
          </w:tcPr>
          <w:p w:rsidR="00FE6F7B" w:rsidRPr="00FE6F7B" w:rsidRDefault="00A44F79" w:rsidP="00FE6F7B">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686 000</w:t>
            </w:r>
            <w:r w:rsidR="00FE6F7B" w:rsidRPr="00FE6F7B">
              <w:rPr>
                <w:rFonts w:ascii="Times New Roman" w:eastAsia="Times New Roman" w:hAnsi="Times New Roman" w:cs="Times New Roman"/>
                <w:noProof/>
                <w:color w:val="000000"/>
                <w:sz w:val="24"/>
                <w:szCs w:val="24"/>
                <w:lang w:eastAsia="ru-RU"/>
              </w:rPr>
              <w:t>,00</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заявки</w:t>
            </w:r>
          </w:p>
        </w:tc>
        <w:tc>
          <w:tcPr>
            <w:tcW w:w="2919" w:type="pct"/>
            <w:gridSpan w:val="3"/>
          </w:tcPr>
          <w:p w:rsidR="00FE6F7B" w:rsidRPr="00FE6F7B" w:rsidRDefault="00FE6F7B" w:rsidP="00FE6F7B">
            <w:pPr>
              <w:spacing w:after="0" w:line="240" w:lineRule="auto"/>
              <w:jc w:val="center"/>
              <w:rPr>
                <w:rFonts w:ascii="Times New Roman" w:eastAsia="Times New Roman" w:hAnsi="Times New Roman" w:cs="Times New Roman"/>
                <w:lang w:eastAsia="ru-RU"/>
              </w:rPr>
            </w:pPr>
            <w:r w:rsidRPr="00FE6F7B">
              <w:rPr>
                <w:rFonts w:ascii="Times New Roman" w:eastAsia="Times New Roman" w:hAnsi="Times New Roman" w:cs="Times New Roman"/>
                <w:lang w:eastAsia="ru-RU"/>
              </w:rPr>
              <w:t>Письменная</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приема заявок</w:t>
            </w:r>
          </w:p>
        </w:tc>
        <w:tc>
          <w:tcPr>
            <w:tcW w:w="2919" w:type="pct"/>
            <w:gridSpan w:val="3"/>
          </w:tcPr>
          <w:p w:rsidR="00FE6F7B" w:rsidRPr="00FE6F7B" w:rsidRDefault="00FE6F7B" w:rsidP="00FE6F7B">
            <w:pPr>
              <w:spacing w:after="0" w:line="240" w:lineRule="auto"/>
              <w:ind w:left="-108" w:right="-108"/>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и время начала приема заявок –</w:t>
            </w:r>
            <w:r w:rsidR="00A44F79">
              <w:rPr>
                <w:rFonts w:ascii="Times New Roman" w:eastAsia="Times New Roman" w:hAnsi="Times New Roman" w:cs="Times New Roman"/>
                <w:sz w:val="20"/>
                <w:szCs w:val="20"/>
                <w:lang w:eastAsia="ru-RU"/>
              </w:rPr>
              <w:t>04</w:t>
            </w:r>
            <w:r w:rsidRPr="00FE6F7B">
              <w:rPr>
                <w:rFonts w:ascii="Times New Roman" w:eastAsia="Times New Roman" w:hAnsi="Times New Roman" w:cs="Times New Roman"/>
                <w:b/>
                <w:sz w:val="20"/>
                <w:szCs w:val="20"/>
                <w:lang w:eastAsia="ru-RU"/>
              </w:rPr>
              <w:t>.</w:t>
            </w:r>
            <w:r w:rsidR="00A44F79">
              <w:rPr>
                <w:rFonts w:ascii="Times New Roman" w:eastAsia="Times New Roman" w:hAnsi="Times New Roman" w:cs="Times New Roman"/>
                <w:b/>
                <w:sz w:val="20"/>
                <w:szCs w:val="20"/>
                <w:lang w:eastAsia="ru-RU"/>
              </w:rPr>
              <w:t>1</w:t>
            </w:r>
            <w:r w:rsidRPr="00FE6F7B">
              <w:rPr>
                <w:rFonts w:ascii="Times New Roman" w:eastAsia="Times New Roman" w:hAnsi="Times New Roman" w:cs="Times New Roman"/>
                <w:b/>
                <w:sz w:val="20"/>
                <w:szCs w:val="20"/>
                <w:lang w:eastAsia="ru-RU"/>
              </w:rPr>
              <w:t>0.2018 г. с 08</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и время окончания приема заявок – </w:t>
            </w:r>
            <w:r w:rsidR="00A44F79">
              <w:rPr>
                <w:rFonts w:ascii="Times New Roman" w:eastAsia="Times New Roman" w:hAnsi="Times New Roman" w:cs="Times New Roman"/>
                <w:b/>
                <w:sz w:val="20"/>
                <w:szCs w:val="20"/>
                <w:lang w:eastAsia="ru-RU"/>
              </w:rPr>
              <w:t>3</w:t>
            </w:r>
            <w:r w:rsidRPr="00FE6F7B">
              <w:rPr>
                <w:rFonts w:ascii="Times New Roman" w:eastAsia="Times New Roman" w:hAnsi="Times New Roman" w:cs="Times New Roman"/>
                <w:b/>
                <w:sz w:val="20"/>
                <w:szCs w:val="20"/>
                <w:lang w:eastAsia="ru-RU"/>
              </w:rPr>
              <w:t>0.</w:t>
            </w:r>
            <w:r w:rsidR="00A44F79">
              <w:rPr>
                <w:rFonts w:ascii="Times New Roman" w:eastAsia="Times New Roman" w:hAnsi="Times New Roman" w:cs="Times New Roman"/>
                <w:b/>
                <w:sz w:val="20"/>
                <w:szCs w:val="20"/>
                <w:lang w:eastAsia="ru-RU"/>
              </w:rPr>
              <w:t>1</w:t>
            </w:r>
            <w:r w:rsidRPr="00FE6F7B">
              <w:rPr>
                <w:rFonts w:ascii="Times New Roman" w:eastAsia="Times New Roman" w:hAnsi="Times New Roman" w:cs="Times New Roman"/>
                <w:b/>
                <w:sz w:val="20"/>
                <w:szCs w:val="20"/>
                <w:lang w:eastAsia="ru-RU"/>
              </w:rPr>
              <w:t>0.2018 г. до 1</w:t>
            </w:r>
            <w:r w:rsidR="00A44F79">
              <w:rPr>
                <w:rFonts w:ascii="Times New Roman" w:eastAsia="Times New Roman" w:hAnsi="Times New Roman" w:cs="Times New Roman"/>
                <w:b/>
                <w:sz w:val="20"/>
                <w:szCs w:val="20"/>
                <w:lang w:eastAsia="ru-RU"/>
              </w:rPr>
              <w:t>7</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время и место рассмотрения заявок и документов претендентов на участие в торгах</w:t>
            </w:r>
          </w:p>
        </w:tc>
        <w:tc>
          <w:tcPr>
            <w:tcW w:w="2919" w:type="pct"/>
            <w:gridSpan w:val="3"/>
          </w:tcPr>
          <w:p w:rsidR="00FE6F7B" w:rsidRPr="00FE6F7B" w:rsidRDefault="00A44F79" w:rsidP="00FE6F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01</w:t>
            </w:r>
            <w:r w:rsidR="00FE6F7B" w:rsidRPr="00FE6F7B">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ноябр</w:t>
            </w:r>
            <w:r w:rsidR="00FE6F7B" w:rsidRPr="00FE6F7B">
              <w:rPr>
                <w:rFonts w:ascii="Times New Roman" w:eastAsia="Times New Roman" w:hAnsi="Times New Roman" w:cs="Times New Roman"/>
                <w:b/>
                <w:sz w:val="20"/>
                <w:szCs w:val="20"/>
                <w:lang w:eastAsia="ru-RU"/>
              </w:rPr>
              <w:t>я 2018 года в 15</w:t>
            </w:r>
            <w:r w:rsidR="00FE6F7B" w:rsidRPr="00FE6F7B">
              <w:rPr>
                <w:rFonts w:ascii="Times New Roman" w:eastAsia="Times New Roman" w:hAnsi="Times New Roman" w:cs="Times New Roman"/>
                <w:b/>
                <w:sz w:val="20"/>
                <w:szCs w:val="20"/>
                <w:vertAlign w:val="superscript"/>
                <w:lang w:eastAsia="ru-RU"/>
              </w:rPr>
              <w:t>00</w:t>
            </w:r>
            <w:r w:rsidR="00FE6F7B" w:rsidRPr="00FE6F7B">
              <w:rPr>
                <w:rFonts w:ascii="Times New Roman" w:eastAsia="Times New Roman" w:hAnsi="Times New Roman" w:cs="Times New Roman"/>
                <w:b/>
                <w:sz w:val="20"/>
                <w:szCs w:val="20"/>
                <w:lang w:eastAsia="ru-RU"/>
              </w:rPr>
              <w:t xml:space="preserve"> мин.</w:t>
            </w:r>
          </w:p>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г.</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Добрянка, ул.</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Советская, 14, каб.202 (Управление </w:t>
            </w:r>
            <w:r w:rsidR="00A44F79">
              <w:rPr>
                <w:rFonts w:ascii="Times New Roman" w:eastAsia="Times New Roman" w:hAnsi="Times New Roman" w:cs="Times New Roman"/>
                <w:sz w:val="20"/>
                <w:szCs w:val="20"/>
                <w:lang w:eastAsia="ru-RU"/>
              </w:rPr>
              <w:t>и</w:t>
            </w:r>
            <w:r w:rsidRPr="00FE6F7B">
              <w:rPr>
                <w:rFonts w:ascii="Times New Roman" w:eastAsia="Times New Roman" w:hAnsi="Times New Roman" w:cs="Times New Roman"/>
                <w:sz w:val="20"/>
                <w:szCs w:val="20"/>
                <w:lang w:eastAsia="ru-RU"/>
              </w:rPr>
              <w:t xml:space="preserve">мущественных и земельных отношений администрации Добрянского </w:t>
            </w:r>
            <w:r w:rsidR="00A44F79">
              <w:rPr>
                <w:rFonts w:ascii="Times New Roman" w:eastAsia="Times New Roman" w:hAnsi="Times New Roman" w:cs="Times New Roman"/>
                <w:sz w:val="20"/>
                <w:szCs w:val="20"/>
                <w:lang w:eastAsia="ru-RU"/>
              </w:rPr>
              <w:t>м</w:t>
            </w:r>
            <w:r w:rsidRPr="00FE6F7B">
              <w:rPr>
                <w:rFonts w:ascii="Times New Roman" w:eastAsia="Times New Roman" w:hAnsi="Times New Roman" w:cs="Times New Roman"/>
                <w:sz w:val="20"/>
                <w:szCs w:val="20"/>
                <w:lang w:eastAsia="ru-RU"/>
              </w:rPr>
              <w:t>униципального района)</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Место проведения торгов, подведения итогов продажи</w:t>
            </w:r>
          </w:p>
        </w:tc>
        <w:tc>
          <w:tcPr>
            <w:tcW w:w="2919" w:type="pct"/>
            <w:gridSpan w:val="3"/>
          </w:tcPr>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В здании администрации Добрянского муниципального района по адресу: Пермский край, г. Добрянка,</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ул. Советская, 14, </w:t>
            </w:r>
            <w:proofErr w:type="spellStart"/>
            <w:r w:rsidRPr="00FE6F7B">
              <w:rPr>
                <w:rFonts w:ascii="Times New Roman" w:eastAsia="Times New Roman" w:hAnsi="Times New Roman" w:cs="Times New Roman"/>
                <w:sz w:val="20"/>
                <w:szCs w:val="20"/>
                <w:lang w:eastAsia="ru-RU"/>
              </w:rPr>
              <w:t>каб</w:t>
            </w:r>
            <w:proofErr w:type="spellEnd"/>
            <w:r w:rsidRPr="00FE6F7B">
              <w:rPr>
                <w:rFonts w:ascii="Times New Roman" w:eastAsia="Times New Roman" w:hAnsi="Times New Roman" w:cs="Times New Roman"/>
                <w:sz w:val="20"/>
                <w:szCs w:val="20"/>
                <w:lang w:eastAsia="ru-RU"/>
              </w:rPr>
              <w:t>. 207</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подведения итогов продажи </w:t>
            </w:r>
          </w:p>
        </w:tc>
        <w:tc>
          <w:tcPr>
            <w:tcW w:w="2919" w:type="pct"/>
            <w:gridSpan w:val="3"/>
          </w:tcPr>
          <w:p w:rsidR="00FE6F7B" w:rsidRPr="00FE6F7B" w:rsidRDefault="00A44F79" w:rsidP="00A44F7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0</w:t>
            </w:r>
            <w:r w:rsidR="00FE6F7B" w:rsidRPr="00FE6F7B">
              <w:rPr>
                <w:rFonts w:ascii="Times New Roman" w:eastAsia="Times New Roman" w:hAnsi="Times New Roman" w:cs="Times New Roman"/>
                <w:noProof/>
                <w:color w:val="000000"/>
                <w:sz w:val="20"/>
                <w:szCs w:val="20"/>
                <w:lang w:eastAsia="ru-RU"/>
              </w:rPr>
              <w:t xml:space="preserve">7 </w:t>
            </w:r>
            <w:r>
              <w:rPr>
                <w:rFonts w:ascii="Times New Roman" w:eastAsia="Times New Roman" w:hAnsi="Times New Roman" w:cs="Times New Roman"/>
                <w:noProof/>
                <w:color w:val="000000"/>
                <w:sz w:val="20"/>
                <w:szCs w:val="20"/>
                <w:lang w:eastAsia="ru-RU"/>
              </w:rPr>
              <w:t>ноябр</w:t>
            </w:r>
            <w:r w:rsidR="00FE6F7B" w:rsidRPr="00FE6F7B">
              <w:rPr>
                <w:rFonts w:ascii="Times New Roman" w:eastAsia="Times New Roman" w:hAnsi="Times New Roman" w:cs="Times New Roman"/>
                <w:noProof/>
                <w:color w:val="000000"/>
                <w:sz w:val="20"/>
                <w:szCs w:val="20"/>
                <w:lang w:eastAsia="ru-RU"/>
              </w:rPr>
              <w:t>я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заключения договора купли-продажи с победителем</w:t>
            </w:r>
          </w:p>
        </w:tc>
        <w:tc>
          <w:tcPr>
            <w:tcW w:w="2919" w:type="pct"/>
            <w:gridSpan w:val="3"/>
          </w:tcPr>
          <w:p w:rsidR="00FE6F7B" w:rsidRPr="00FE6F7B" w:rsidRDefault="00A44F79" w:rsidP="00A44F7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14</w:t>
            </w:r>
            <w:r w:rsidR="00FE6F7B" w:rsidRPr="00FE6F7B">
              <w:rPr>
                <w:rFonts w:ascii="Times New Roman" w:eastAsia="Times New Roman" w:hAnsi="Times New Roman" w:cs="Times New Roman"/>
                <w:noProof/>
                <w:color w:val="000000"/>
                <w:sz w:val="20"/>
                <w:szCs w:val="20"/>
                <w:lang w:eastAsia="ru-RU"/>
              </w:rPr>
              <w:t xml:space="preserve"> </w:t>
            </w:r>
            <w:r>
              <w:rPr>
                <w:rFonts w:ascii="Times New Roman" w:eastAsia="Times New Roman" w:hAnsi="Times New Roman" w:cs="Times New Roman"/>
                <w:noProof/>
                <w:color w:val="000000"/>
                <w:sz w:val="20"/>
                <w:szCs w:val="20"/>
                <w:lang w:eastAsia="ru-RU"/>
              </w:rPr>
              <w:t>ноября</w:t>
            </w:r>
            <w:r w:rsidR="00FE6F7B" w:rsidRPr="00FE6F7B">
              <w:rPr>
                <w:rFonts w:ascii="Times New Roman" w:eastAsia="Times New Roman" w:hAnsi="Times New Roman" w:cs="Times New Roman"/>
                <w:noProof/>
                <w:color w:val="000000"/>
                <w:sz w:val="20"/>
                <w:szCs w:val="20"/>
                <w:lang w:eastAsia="ru-RU"/>
              </w:rPr>
              <w:t xml:space="preserve">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оплаты приобретаемого имущества</w:t>
            </w:r>
          </w:p>
        </w:tc>
        <w:tc>
          <w:tcPr>
            <w:tcW w:w="2919" w:type="pct"/>
            <w:gridSpan w:val="3"/>
          </w:tcPr>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noProof/>
                <w:color w:val="000000"/>
                <w:sz w:val="20"/>
                <w:szCs w:val="20"/>
                <w:lang w:eastAsia="ru-RU"/>
              </w:rPr>
              <w:t xml:space="preserve">не позднее </w:t>
            </w:r>
            <w:r w:rsidR="00A44F79">
              <w:rPr>
                <w:rFonts w:ascii="Times New Roman" w:eastAsia="Times New Roman" w:hAnsi="Times New Roman" w:cs="Times New Roman"/>
                <w:noProof/>
                <w:color w:val="000000"/>
                <w:sz w:val="20"/>
                <w:szCs w:val="20"/>
                <w:lang w:eastAsia="ru-RU"/>
              </w:rPr>
              <w:t>04</w:t>
            </w:r>
            <w:r w:rsidRPr="00FE6F7B">
              <w:rPr>
                <w:rFonts w:ascii="Times New Roman" w:eastAsia="Times New Roman" w:hAnsi="Times New Roman" w:cs="Times New Roman"/>
                <w:noProof/>
                <w:color w:val="000000"/>
                <w:sz w:val="20"/>
                <w:szCs w:val="20"/>
                <w:lang w:eastAsia="ru-RU"/>
              </w:rPr>
              <w:t xml:space="preserve"> </w:t>
            </w:r>
            <w:r w:rsidR="00A44F79">
              <w:rPr>
                <w:rFonts w:ascii="Times New Roman" w:eastAsia="Times New Roman" w:hAnsi="Times New Roman" w:cs="Times New Roman"/>
                <w:noProof/>
                <w:color w:val="000000"/>
                <w:sz w:val="20"/>
                <w:szCs w:val="20"/>
                <w:lang w:eastAsia="ru-RU"/>
              </w:rPr>
              <w:t>декабря</w:t>
            </w:r>
            <w:r w:rsidRPr="00FE6F7B">
              <w:rPr>
                <w:rFonts w:ascii="Times New Roman" w:eastAsia="Times New Roman" w:hAnsi="Times New Roman" w:cs="Times New Roman"/>
                <w:noProof/>
                <w:color w:val="000000"/>
                <w:sz w:val="20"/>
                <w:szCs w:val="20"/>
                <w:lang w:eastAsia="ru-RU"/>
              </w:rPr>
              <w:t xml:space="preserve"> 2018 г.</w:t>
            </w:r>
          </w:p>
        </w:tc>
      </w:tr>
    </w:tbl>
    <w:p w:rsidR="00FE6F7B" w:rsidRPr="00FE6F7B" w:rsidRDefault="00FE6F7B" w:rsidP="00FE6F7B">
      <w:pPr>
        <w:spacing w:after="0" w:line="240" w:lineRule="auto"/>
        <w:rPr>
          <w:rFonts w:ascii="Times New Roman" w:eastAsia="Times New Roman" w:hAnsi="Times New Roman" w:cs="Times New Roman"/>
          <w:sz w:val="28"/>
          <w:szCs w:val="28"/>
          <w:lang w:eastAsia="ru-RU"/>
        </w:rPr>
      </w:pP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16-00 часов</w:t>
      </w:r>
      <w:r w:rsidRPr="00575D1D">
        <w:rPr>
          <w:rFonts w:ascii="Times New Roman" w:eastAsia="Times New Roman" w:hAnsi="Times New Roman" w:cs="Times New Roman"/>
          <w:b/>
          <w:sz w:val="28"/>
          <w:szCs w:val="28"/>
          <w:lang w:eastAsia="ru-RU"/>
        </w:rPr>
        <w:t xml:space="preserve"> </w:t>
      </w:r>
      <w:r w:rsidR="00071960">
        <w:rPr>
          <w:rFonts w:ascii="Times New Roman" w:eastAsia="Times New Roman" w:hAnsi="Times New Roman" w:cs="Times New Roman"/>
          <w:b/>
          <w:sz w:val="28"/>
          <w:szCs w:val="28"/>
          <w:lang w:eastAsia="ru-RU"/>
        </w:rPr>
        <w:t>30</w:t>
      </w:r>
      <w:r w:rsidRPr="00575D1D">
        <w:rPr>
          <w:rFonts w:ascii="Times New Roman" w:eastAsia="Times New Roman" w:hAnsi="Times New Roman" w:cs="Times New Roman"/>
          <w:b/>
          <w:sz w:val="28"/>
          <w:szCs w:val="28"/>
          <w:lang w:eastAsia="ru-RU"/>
        </w:rPr>
        <w:t xml:space="preserve"> </w:t>
      </w:r>
      <w:r w:rsidR="00071960">
        <w:rPr>
          <w:rFonts w:ascii="Times New Roman" w:eastAsia="Times New Roman" w:hAnsi="Times New Roman" w:cs="Times New Roman"/>
          <w:b/>
          <w:sz w:val="28"/>
          <w:szCs w:val="28"/>
          <w:lang w:eastAsia="ru-RU"/>
        </w:rPr>
        <w:t>ок</w:t>
      </w:r>
      <w:r w:rsidR="00D93056">
        <w:rPr>
          <w:rFonts w:ascii="Times New Roman" w:eastAsia="Times New Roman" w:hAnsi="Times New Roman" w:cs="Times New Roman"/>
          <w:b/>
          <w:sz w:val="28"/>
          <w:szCs w:val="28"/>
          <w:lang w:eastAsia="ru-RU"/>
        </w:rPr>
        <w:t>тябр</w:t>
      </w:r>
      <w:r w:rsidR="00476F64">
        <w:rPr>
          <w:rFonts w:ascii="Times New Roman" w:eastAsia="Times New Roman" w:hAnsi="Times New Roman" w:cs="Times New Roman"/>
          <w:b/>
          <w:sz w:val="28"/>
          <w:szCs w:val="28"/>
          <w:lang w:eastAsia="ru-RU"/>
        </w:rPr>
        <w:t>я 201</w:t>
      </w:r>
      <w:r w:rsidR="00501F77">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Добрянского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lastRenderedPageBreak/>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D93056">
        <w:rPr>
          <w:rFonts w:ascii="Times New Roman" w:eastAsia="Times New Roman" w:hAnsi="Times New Roman" w:cs="Times New Roman"/>
          <w:sz w:val="28"/>
          <w:szCs w:val="28"/>
          <w:lang w:eastAsia="ru-RU"/>
        </w:rPr>
        <w:t>единовременно</w:t>
      </w:r>
      <w:r w:rsidR="00A77378">
        <w:rPr>
          <w:rFonts w:ascii="Times New Roman" w:eastAsia="Times New Roman" w:hAnsi="Times New Roman" w:cs="Times New Roman"/>
          <w:sz w:val="28"/>
          <w:szCs w:val="28"/>
          <w:lang w:eastAsia="ru-RU"/>
        </w:rPr>
        <w:t>, в срок и на</w:t>
      </w:r>
      <w:r w:rsidR="00D93056">
        <w:rPr>
          <w:rFonts w:ascii="Times New Roman" w:eastAsia="Times New Roman" w:hAnsi="Times New Roman" w:cs="Times New Roman"/>
          <w:sz w:val="28"/>
          <w:szCs w:val="28"/>
          <w:lang w:eastAsia="ru-RU"/>
        </w:rPr>
        <w:t xml:space="preserve"> реквизит</w:t>
      </w:r>
      <w:r w:rsidR="00A77378">
        <w:rPr>
          <w:rFonts w:ascii="Times New Roman" w:eastAsia="Times New Roman" w:hAnsi="Times New Roman" w:cs="Times New Roman"/>
          <w:sz w:val="28"/>
          <w:szCs w:val="28"/>
          <w:lang w:eastAsia="ru-RU"/>
        </w:rPr>
        <w:t>ы</w:t>
      </w:r>
      <w:r w:rsidR="00D93056">
        <w:rPr>
          <w:rFonts w:ascii="Times New Roman" w:eastAsia="Times New Roman" w:hAnsi="Times New Roman" w:cs="Times New Roman"/>
          <w:sz w:val="28"/>
          <w:szCs w:val="28"/>
          <w:lang w:eastAsia="ru-RU"/>
        </w:rPr>
        <w:t>, указанны</w:t>
      </w:r>
      <w:r w:rsidR="00A77378">
        <w:rPr>
          <w:rFonts w:ascii="Times New Roman" w:eastAsia="Times New Roman" w:hAnsi="Times New Roman" w:cs="Times New Roman"/>
          <w:sz w:val="28"/>
          <w:szCs w:val="28"/>
          <w:lang w:eastAsia="ru-RU"/>
        </w:rPr>
        <w:t>е</w:t>
      </w:r>
      <w:r w:rsidR="00D93056">
        <w:rPr>
          <w:rFonts w:ascii="Times New Roman" w:eastAsia="Times New Roman" w:hAnsi="Times New Roman" w:cs="Times New Roman"/>
          <w:sz w:val="28"/>
          <w:szCs w:val="28"/>
          <w:lang w:eastAsia="ru-RU"/>
        </w:rPr>
        <w:t xml:space="preserve"> в договоре купли-продажи имущества</w:t>
      </w:r>
      <w:r w:rsidR="00A77378">
        <w:rPr>
          <w:rFonts w:ascii="Times New Roman" w:eastAsia="Times New Roman" w:hAnsi="Times New Roman" w:cs="Times New Roman"/>
          <w:sz w:val="28"/>
          <w:szCs w:val="28"/>
          <w:lang w:eastAsia="ru-RU"/>
        </w:rPr>
        <w:t>.</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lastRenderedPageBreak/>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575D1D" w:rsidRDefault="00FD27B4" w:rsidP="00FD27B4">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A77378">
        <w:rPr>
          <w:rFonts w:ascii="Times New Roman" w:eastAsia="Times New Roman" w:hAnsi="Times New Roman" w:cs="Times New Roman"/>
          <w:b/>
          <w:sz w:val="28"/>
          <w:szCs w:val="28"/>
          <w:lang w:eastAsia="ru-RU"/>
        </w:rPr>
        <w:t>1</w:t>
      </w:r>
      <w:r w:rsidR="003A5FEC">
        <w:rPr>
          <w:rFonts w:ascii="Times New Roman" w:eastAsia="Times New Roman" w:hAnsi="Times New Roman" w:cs="Times New Roman"/>
          <w:b/>
          <w:sz w:val="28"/>
          <w:szCs w:val="28"/>
          <w:lang w:eastAsia="ru-RU"/>
        </w:rPr>
        <w:t>4</w:t>
      </w:r>
      <w:r w:rsidRPr="000F3EE3">
        <w:rPr>
          <w:rFonts w:ascii="Times New Roman" w:eastAsia="Times New Roman" w:hAnsi="Times New Roman" w:cs="Times New Roman"/>
          <w:b/>
          <w:sz w:val="28"/>
          <w:szCs w:val="28"/>
          <w:lang w:eastAsia="ru-RU"/>
        </w:rPr>
        <w:t xml:space="preserve"> </w:t>
      </w:r>
      <w:r w:rsidR="003A5FEC">
        <w:rPr>
          <w:rFonts w:ascii="Times New Roman" w:eastAsia="Times New Roman" w:hAnsi="Times New Roman" w:cs="Times New Roman"/>
          <w:b/>
          <w:sz w:val="28"/>
          <w:szCs w:val="28"/>
          <w:lang w:eastAsia="ru-RU"/>
        </w:rPr>
        <w:t>но</w:t>
      </w:r>
      <w:r w:rsidR="00A77378">
        <w:rPr>
          <w:rFonts w:ascii="Times New Roman" w:eastAsia="Times New Roman" w:hAnsi="Times New Roman" w:cs="Times New Roman"/>
          <w:b/>
          <w:sz w:val="28"/>
          <w:szCs w:val="28"/>
          <w:lang w:eastAsia="ru-RU"/>
        </w:rPr>
        <w:t>ября</w:t>
      </w:r>
      <w:r w:rsidR="006A5158" w:rsidRPr="000F3EE3">
        <w:rPr>
          <w:rFonts w:ascii="Times New Roman" w:eastAsia="Times New Roman" w:hAnsi="Times New Roman" w:cs="Times New Roman"/>
          <w:b/>
          <w:sz w:val="28"/>
          <w:szCs w:val="28"/>
          <w:lang w:eastAsia="ru-RU"/>
        </w:rPr>
        <w:t xml:space="preserve"> 201</w:t>
      </w:r>
      <w:r w:rsidR="00501F77">
        <w:rPr>
          <w:rFonts w:ascii="Times New Roman" w:eastAsia="Times New Roman" w:hAnsi="Times New Roman" w:cs="Times New Roman"/>
          <w:b/>
          <w:sz w:val="28"/>
          <w:szCs w:val="28"/>
          <w:lang w:eastAsia="ru-RU"/>
        </w:rPr>
        <w:t>8</w:t>
      </w:r>
      <w:r w:rsidRPr="000F3EE3">
        <w:rPr>
          <w:rFonts w:ascii="Times New Roman" w:eastAsia="Times New Roman" w:hAnsi="Times New Roman" w:cs="Times New Roman"/>
          <w:b/>
          <w:sz w:val="28"/>
          <w:szCs w:val="28"/>
          <w:lang w:eastAsia="ru-RU"/>
        </w:rPr>
        <w:t xml:space="preserve"> года.</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Добрянского муниципального района по адресу: г. Добрянка, ул. </w:t>
      </w:r>
      <w:r w:rsidR="00501F77">
        <w:rPr>
          <w:rFonts w:ascii="Times New Roman" w:eastAsia="Times New Roman" w:hAnsi="Times New Roman" w:cs="Times New Roman"/>
          <w:sz w:val="28"/>
          <w:szCs w:val="28"/>
          <w:lang w:eastAsia="ru-RU"/>
        </w:rPr>
        <w:t>Советская</w:t>
      </w:r>
      <w:r w:rsidRPr="00575D1D">
        <w:rPr>
          <w:rFonts w:ascii="Times New Roman" w:eastAsia="Times New Roman" w:hAnsi="Times New Roman" w:cs="Times New Roman"/>
          <w:sz w:val="28"/>
          <w:szCs w:val="28"/>
          <w:lang w:eastAsia="ru-RU"/>
        </w:rPr>
        <w:t>, 1</w:t>
      </w:r>
      <w:r w:rsidR="00501F77">
        <w:rPr>
          <w:rFonts w:ascii="Times New Roman" w:eastAsia="Times New Roman" w:hAnsi="Times New Roman" w:cs="Times New Roman"/>
          <w:sz w:val="28"/>
          <w:szCs w:val="28"/>
          <w:lang w:eastAsia="ru-RU"/>
        </w:rPr>
        <w:t>4</w:t>
      </w:r>
      <w:r w:rsidRPr="00575D1D">
        <w:rPr>
          <w:rFonts w:ascii="Times New Roman" w:eastAsia="Times New Roman" w:hAnsi="Times New Roman" w:cs="Times New Roman"/>
          <w:sz w:val="28"/>
          <w:szCs w:val="28"/>
          <w:lang w:eastAsia="ru-RU"/>
        </w:rPr>
        <w:t xml:space="preserve">, </w:t>
      </w:r>
      <w:r w:rsidR="00501F77">
        <w:rPr>
          <w:rFonts w:ascii="Times New Roman" w:eastAsia="Times New Roman" w:hAnsi="Times New Roman" w:cs="Times New Roman"/>
          <w:sz w:val="28"/>
          <w:szCs w:val="28"/>
          <w:lang w:eastAsia="ru-RU"/>
        </w:rPr>
        <w:t>второй</w:t>
      </w:r>
      <w:r w:rsidRPr="00575D1D">
        <w:rPr>
          <w:rFonts w:ascii="Times New Roman" w:eastAsia="Times New Roman" w:hAnsi="Times New Roman" w:cs="Times New Roman"/>
          <w:sz w:val="28"/>
          <w:szCs w:val="28"/>
          <w:lang w:eastAsia="ru-RU"/>
        </w:rPr>
        <w:t xml:space="preserve">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xml:space="preserve">. № </w:t>
      </w:r>
      <w:r w:rsidR="00501F77">
        <w:rPr>
          <w:rFonts w:ascii="Times New Roman" w:eastAsia="Times New Roman" w:hAnsi="Times New Roman" w:cs="Times New Roman"/>
          <w:sz w:val="28"/>
          <w:szCs w:val="28"/>
          <w:lang w:eastAsia="ru-RU"/>
        </w:rPr>
        <w:t>203</w:t>
      </w:r>
      <w:r w:rsidRPr="00575D1D">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9"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r w:rsidR="001B243C" w:rsidRPr="001B243C">
        <w:rPr>
          <w:rFonts w:ascii="Times New Roman" w:eastAsia="Times New Roman" w:hAnsi="Times New Roman" w:cs="Times New Roman"/>
          <w:sz w:val="28"/>
          <w:szCs w:val="28"/>
          <w:lang w:eastAsia="ru-RU"/>
        </w:rPr>
        <w:t xml:space="preserve">.  </w:t>
      </w: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p>
    <w:p w:rsidR="006A1327" w:rsidRDefault="006A1327" w:rsidP="00575D1D">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sectPr w:rsidR="006A1327" w:rsidSect="005C3F5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925" w:rsidRDefault="00876925" w:rsidP="00575D1D">
      <w:pPr>
        <w:spacing w:after="0" w:line="240" w:lineRule="auto"/>
      </w:pPr>
      <w:r>
        <w:separator/>
      </w:r>
    </w:p>
  </w:endnote>
  <w:endnote w:type="continuationSeparator" w:id="0">
    <w:p w:rsidR="00876925" w:rsidRDefault="00876925"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925" w:rsidRDefault="00876925" w:rsidP="00575D1D">
      <w:pPr>
        <w:spacing w:after="0" w:line="240" w:lineRule="auto"/>
      </w:pPr>
      <w:r>
        <w:separator/>
      </w:r>
    </w:p>
  </w:footnote>
  <w:footnote w:type="continuationSeparator" w:id="0">
    <w:p w:rsidR="00876925" w:rsidRDefault="00876925" w:rsidP="00575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9108DE"/>
    <w:multiLevelType w:val="hybridMultilevel"/>
    <w:tmpl w:val="05B40EF6"/>
    <w:lvl w:ilvl="0" w:tplc="0C52EC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71960"/>
    <w:rsid w:val="00072EFD"/>
    <w:rsid w:val="00084636"/>
    <w:rsid w:val="000A4BB9"/>
    <w:rsid w:val="000E39FB"/>
    <w:rsid w:val="000F3EE3"/>
    <w:rsid w:val="0014400C"/>
    <w:rsid w:val="00150807"/>
    <w:rsid w:val="00196198"/>
    <w:rsid w:val="001A2429"/>
    <w:rsid w:val="001B0EB6"/>
    <w:rsid w:val="001B243C"/>
    <w:rsid w:val="001D54A8"/>
    <w:rsid w:val="001D77D2"/>
    <w:rsid w:val="001F7E0B"/>
    <w:rsid w:val="002224BB"/>
    <w:rsid w:val="00243C72"/>
    <w:rsid w:val="0025079A"/>
    <w:rsid w:val="00262622"/>
    <w:rsid w:val="00297A45"/>
    <w:rsid w:val="002C3735"/>
    <w:rsid w:val="00343DE2"/>
    <w:rsid w:val="003510F8"/>
    <w:rsid w:val="0038706B"/>
    <w:rsid w:val="003A5FEC"/>
    <w:rsid w:val="003A77CD"/>
    <w:rsid w:val="003C7510"/>
    <w:rsid w:val="0042083C"/>
    <w:rsid w:val="00434DF4"/>
    <w:rsid w:val="00464B3A"/>
    <w:rsid w:val="00476F64"/>
    <w:rsid w:val="00493271"/>
    <w:rsid w:val="004B384B"/>
    <w:rsid w:val="004B5755"/>
    <w:rsid w:val="00501F77"/>
    <w:rsid w:val="00503CE2"/>
    <w:rsid w:val="00504930"/>
    <w:rsid w:val="00516B99"/>
    <w:rsid w:val="00525E31"/>
    <w:rsid w:val="00526F03"/>
    <w:rsid w:val="005359A1"/>
    <w:rsid w:val="00537C61"/>
    <w:rsid w:val="005564CE"/>
    <w:rsid w:val="00564CCC"/>
    <w:rsid w:val="00565318"/>
    <w:rsid w:val="00575D1D"/>
    <w:rsid w:val="005A644D"/>
    <w:rsid w:val="005B669C"/>
    <w:rsid w:val="005C3F53"/>
    <w:rsid w:val="00603283"/>
    <w:rsid w:val="006045CE"/>
    <w:rsid w:val="00613BA5"/>
    <w:rsid w:val="0062671B"/>
    <w:rsid w:val="00635806"/>
    <w:rsid w:val="00635D7B"/>
    <w:rsid w:val="00641FFB"/>
    <w:rsid w:val="0066225C"/>
    <w:rsid w:val="0066566B"/>
    <w:rsid w:val="0067210F"/>
    <w:rsid w:val="00691DFC"/>
    <w:rsid w:val="0069679D"/>
    <w:rsid w:val="006A1327"/>
    <w:rsid w:val="006A5158"/>
    <w:rsid w:val="006B065D"/>
    <w:rsid w:val="006E02CF"/>
    <w:rsid w:val="006E77C2"/>
    <w:rsid w:val="006F03E6"/>
    <w:rsid w:val="00711911"/>
    <w:rsid w:val="0073555E"/>
    <w:rsid w:val="0074150A"/>
    <w:rsid w:val="007565FB"/>
    <w:rsid w:val="00794037"/>
    <w:rsid w:val="00796916"/>
    <w:rsid w:val="00796BA1"/>
    <w:rsid w:val="007A222D"/>
    <w:rsid w:val="007C2BC9"/>
    <w:rsid w:val="007E01E7"/>
    <w:rsid w:val="007E113A"/>
    <w:rsid w:val="007E4EF4"/>
    <w:rsid w:val="007F5D29"/>
    <w:rsid w:val="00813112"/>
    <w:rsid w:val="0082213A"/>
    <w:rsid w:val="00876925"/>
    <w:rsid w:val="008A50B1"/>
    <w:rsid w:val="008A71BF"/>
    <w:rsid w:val="008B0E6C"/>
    <w:rsid w:val="008B4BE8"/>
    <w:rsid w:val="008E0B38"/>
    <w:rsid w:val="008E4FE8"/>
    <w:rsid w:val="008F05E2"/>
    <w:rsid w:val="008F4241"/>
    <w:rsid w:val="00923CB8"/>
    <w:rsid w:val="00944168"/>
    <w:rsid w:val="00981AD8"/>
    <w:rsid w:val="009B190F"/>
    <w:rsid w:val="009B2E14"/>
    <w:rsid w:val="009F65DC"/>
    <w:rsid w:val="00A31E5F"/>
    <w:rsid w:val="00A44F79"/>
    <w:rsid w:val="00A72CFD"/>
    <w:rsid w:val="00A77378"/>
    <w:rsid w:val="00AA3CCB"/>
    <w:rsid w:val="00AE1E9C"/>
    <w:rsid w:val="00AF30DC"/>
    <w:rsid w:val="00AF6F30"/>
    <w:rsid w:val="00B062C2"/>
    <w:rsid w:val="00B349D5"/>
    <w:rsid w:val="00B377F7"/>
    <w:rsid w:val="00BB17CD"/>
    <w:rsid w:val="00BC2D6D"/>
    <w:rsid w:val="00BE17FB"/>
    <w:rsid w:val="00BE60A3"/>
    <w:rsid w:val="00BE6777"/>
    <w:rsid w:val="00BF17AC"/>
    <w:rsid w:val="00C1525E"/>
    <w:rsid w:val="00C253F8"/>
    <w:rsid w:val="00C5438A"/>
    <w:rsid w:val="00C62D79"/>
    <w:rsid w:val="00C7038C"/>
    <w:rsid w:val="00C83A70"/>
    <w:rsid w:val="00C87C55"/>
    <w:rsid w:val="00CA3918"/>
    <w:rsid w:val="00D161EF"/>
    <w:rsid w:val="00D93056"/>
    <w:rsid w:val="00DB19BD"/>
    <w:rsid w:val="00DD4B49"/>
    <w:rsid w:val="00DD6C0C"/>
    <w:rsid w:val="00E02B25"/>
    <w:rsid w:val="00E2265A"/>
    <w:rsid w:val="00E2363C"/>
    <w:rsid w:val="00E56DF3"/>
    <w:rsid w:val="00E703D8"/>
    <w:rsid w:val="00E826AE"/>
    <w:rsid w:val="00EB36EF"/>
    <w:rsid w:val="00EC1728"/>
    <w:rsid w:val="00F463A6"/>
    <w:rsid w:val="00F5499C"/>
    <w:rsid w:val="00F61264"/>
    <w:rsid w:val="00F858C5"/>
    <w:rsid w:val="00FB740C"/>
    <w:rsid w:val="00FC4EAE"/>
    <w:rsid w:val="00FD27B4"/>
    <w:rsid w:val="00FE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2031-63DA-4470-95A8-D431D890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6</cp:revision>
  <cp:lastPrinted>2018-09-06T09:41:00Z</cp:lastPrinted>
  <dcterms:created xsi:type="dcterms:W3CDTF">2018-09-26T08:00:00Z</dcterms:created>
  <dcterms:modified xsi:type="dcterms:W3CDTF">2018-10-03T07:21:00Z</dcterms:modified>
</cp:coreProperties>
</file>