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45" w:rsidRPr="00176D45" w:rsidRDefault="00176D45" w:rsidP="00856371">
      <w:pPr>
        <w:spacing w:line="240" w:lineRule="auto"/>
        <w:ind w:firstLine="0"/>
        <w:jc w:val="center"/>
        <w:rPr>
          <w:rFonts w:eastAsia="Times New Roman"/>
          <w:b/>
          <w:szCs w:val="28"/>
        </w:rPr>
      </w:pPr>
      <w:r w:rsidRPr="00856371">
        <w:rPr>
          <w:rFonts w:eastAsia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D5E4B" wp14:editId="6DA74B52">
                <wp:simplePos x="0" y="0"/>
                <wp:positionH relativeFrom="page">
                  <wp:posOffset>1102360</wp:posOffset>
                </wp:positionH>
                <wp:positionV relativeFrom="page">
                  <wp:posOffset>9832975</wp:posOffset>
                </wp:positionV>
                <wp:extent cx="3383915" cy="374650"/>
                <wp:effectExtent l="0" t="3175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6D45" w:rsidRPr="00C208D5" w:rsidRDefault="00176D45" w:rsidP="00176D45">
                            <w:pPr>
                              <w:pStyle w:val="a7"/>
                              <w:ind w:firstLine="0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6.8pt;margin-top:774.25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" filled="f" stroked="f">
                <v:textbox inset="0,0,0,0">
                  <w:txbxContent>
                    <w:p w:rsidR="00176D45" w:rsidRPr="00C208D5" w:rsidRDefault="00176D45" w:rsidP="00176D45">
                      <w:pPr>
                        <w:pStyle w:val="a7"/>
                        <w:ind w:firstLine="0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76D45">
        <w:rPr>
          <w:rFonts w:eastAsia="Times New Roman"/>
          <w:b/>
          <w:szCs w:val="28"/>
        </w:rPr>
        <w:t>«ИНФОРМАЦИОННОЕ СООБЩЕНИЕ</w:t>
      </w:r>
    </w:p>
    <w:p w:rsidR="00176D45" w:rsidRPr="00176D45" w:rsidRDefault="00176D45" w:rsidP="00856371">
      <w:pPr>
        <w:spacing w:line="240" w:lineRule="auto"/>
        <w:ind w:firstLine="0"/>
        <w:jc w:val="center"/>
        <w:rPr>
          <w:rFonts w:eastAsia="Times New Roman"/>
          <w:b/>
          <w:szCs w:val="28"/>
        </w:rPr>
      </w:pPr>
      <w:r w:rsidRPr="00176D45">
        <w:rPr>
          <w:rFonts w:eastAsia="Times New Roman"/>
          <w:b/>
          <w:szCs w:val="28"/>
        </w:rPr>
        <w:t>О ПРОДАЖЕ МУНИЦИПАЛЬНОГО ИМУЩЕСТВА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176D45">
        <w:rPr>
          <w:rFonts w:eastAsia="Times New Roman"/>
          <w:szCs w:val="28"/>
        </w:rPr>
        <w:t>Добрянского</w:t>
      </w:r>
      <w:proofErr w:type="spellEnd"/>
      <w:r w:rsidRPr="00176D45">
        <w:rPr>
          <w:rFonts w:eastAsia="Times New Roman"/>
          <w:szCs w:val="28"/>
        </w:rPr>
        <w:t xml:space="preserve"> муниципального района (продавец) сообщает о приватизации муниципального имущества.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Условия приватизации утверждены постановлением администрации </w:t>
      </w:r>
      <w:proofErr w:type="spellStart"/>
      <w:r w:rsidRPr="00176D45">
        <w:rPr>
          <w:rFonts w:eastAsia="Times New Roman"/>
          <w:szCs w:val="28"/>
        </w:rPr>
        <w:t>Добрянского</w:t>
      </w:r>
      <w:proofErr w:type="spellEnd"/>
      <w:r w:rsidRPr="00176D45">
        <w:rPr>
          <w:rFonts w:eastAsia="Times New Roman"/>
          <w:szCs w:val="28"/>
        </w:rPr>
        <w:t xml:space="preserve"> муниципального района от </w:t>
      </w:r>
      <w:r w:rsidR="00A415C0">
        <w:rPr>
          <w:rFonts w:eastAsia="Times New Roman"/>
          <w:szCs w:val="28"/>
        </w:rPr>
        <w:t>28</w:t>
      </w:r>
      <w:r w:rsidRPr="00176D45">
        <w:rPr>
          <w:rFonts w:eastAsia="Times New Roman"/>
          <w:szCs w:val="28"/>
        </w:rPr>
        <w:t>.0</w:t>
      </w:r>
      <w:r w:rsidR="0074630B">
        <w:rPr>
          <w:rFonts w:eastAsia="Times New Roman"/>
          <w:szCs w:val="28"/>
        </w:rPr>
        <w:t>7</w:t>
      </w:r>
      <w:r w:rsidRPr="00176D45">
        <w:rPr>
          <w:rFonts w:eastAsia="Times New Roman"/>
          <w:szCs w:val="28"/>
        </w:rPr>
        <w:t xml:space="preserve">.2015 г. № </w:t>
      </w:r>
      <w:r w:rsidR="00A415C0">
        <w:rPr>
          <w:rFonts w:eastAsia="Times New Roman"/>
          <w:szCs w:val="28"/>
        </w:rPr>
        <w:t>832</w:t>
      </w:r>
      <w:r w:rsidRPr="00176D45">
        <w:rPr>
          <w:rFonts w:eastAsia="Times New Roman"/>
          <w:szCs w:val="28"/>
        </w:rPr>
        <w:t>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Собственник выставляемого на торги имущества – муниципальное образование </w:t>
      </w:r>
      <w:proofErr w:type="spellStart"/>
      <w:r w:rsidRPr="00176D45">
        <w:rPr>
          <w:rFonts w:eastAsia="Times New Roman"/>
          <w:szCs w:val="28"/>
        </w:rPr>
        <w:t>Добрянский</w:t>
      </w:r>
      <w:proofErr w:type="spellEnd"/>
      <w:r w:rsidRPr="00176D45">
        <w:rPr>
          <w:rFonts w:eastAsia="Times New Roman"/>
          <w:szCs w:val="28"/>
        </w:rPr>
        <w:t xml:space="preserve"> муниципальный район.</w:t>
      </w:r>
    </w:p>
    <w:p w:rsidR="000E6620" w:rsidRPr="00176D45" w:rsidRDefault="000E6620" w:rsidP="000E6620">
      <w:pPr>
        <w:spacing w:line="240" w:lineRule="auto"/>
        <w:rPr>
          <w:rFonts w:eastAsia="Times New Roman"/>
          <w:szCs w:val="28"/>
        </w:rPr>
      </w:pPr>
      <w:r>
        <w:rPr>
          <w:rFonts w:eastAsia="Times New Roman"/>
          <w:b/>
          <w:szCs w:val="28"/>
        </w:rPr>
        <w:t>Аукцион</w:t>
      </w:r>
      <w:r w:rsidRPr="00856371">
        <w:rPr>
          <w:rFonts w:eastAsia="Times New Roman"/>
          <w:b/>
          <w:szCs w:val="28"/>
        </w:rPr>
        <w:t xml:space="preserve"> </w:t>
      </w:r>
      <w:r w:rsidRPr="00176D45">
        <w:rPr>
          <w:rFonts w:eastAsia="Times New Roman"/>
          <w:b/>
          <w:szCs w:val="28"/>
        </w:rPr>
        <w:t>состо</w:t>
      </w:r>
      <w:r w:rsidRPr="00856371">
        <w:rPr>
          <w:rFonts w:eastAsia="Times New Roman"/>
          <w:b/>
          <w:szCs w:val="28"/>
        </w:rPr>
        <w:t>и</w:t>
      </w:r>
      <w:r w:rsidRPr="00176D45">
        <w:rPr>
          <w:rFonts w:eastAsia="Times New Roman"/>
          <w:b/>
          <w:szCs w:val="28"/>
        </w:rPr>
        <w:t xml:space="preserve">тся </w:t>
      </w:r>
      <w:r>
        <w:rPr>
          <w:rFonts w:eastAsia="Times New Roman"/>
          <w:b/>
          <w:szCs w:val="28"/>
        </w:rPr>
        <w:t>11</w:t>
      </w:r>
      <w:r w:rsidRPr="00176D45">
        <w:rPr>
          <w:rFonts w:eastAsia="Times New Roman"/>
          <w:b/>
          <w:szCs w:val="28"/>
        </w:rPr>
        <w:t xml:space="preserve"> </w:t>
      </w:r>
      <w:r>
        <w:rPr>
          <w:rFonts w:eastAsia="Times New Roman"/>
          <w:b/>
          <w:szCs w:val="28"/>
        </w:rPr>
        <w:t>сентября</w:t>
      </w:r>
      <w:r w:rsidRPr="00176D45">
        <w:rPr>
          <w:rFonts w:eastAsia="Times New Roman"/>
          <w:b/>
          <w:szCs w:val="28"/>
        </w:rPr>
        <w:t xml:space="preserve"> 2015 года в 11 час. 00 мин.</w:t>
      </w:r>
      <w:r w:rsidRPr="00176D45">
        <w:rPr>
          <w:rFonts w:eastAsia="Times New Roman"/>
          <w:szCs w:val="28"/>
        </w:rPr>
        <w:t xml:space="preserve"> в здании администрации </w:t>
      </w:r>
      <w:proofErr w:type="spellStart"/>
      <w:r w:rsidRPr="00176D45">
        <w:rPr>
          <w:rFonts w:eastAsia="Times New Roman"/>
          <w:szCs w:val="28"/>
        </w:rPr>
        <w:t>Добрянского</w:t>
      </w:r>
      <w:proofErr w:type="spellEnd"/>
      <w:r w:rsidRPr="00176D45">
        <w:rPr>
          <w:rFonts w:eastAsia="Times New Roman"/>
          <w:szCs w:val="28"/>
        </w:rPr>
        <w:t xml:space="preserve"> муниципального района по адресу: г. Добрянка, ул. Советская, 14, </w:t>
      </w:r>
      <w:proofErr w:type="spellStart"/>
      <w:r w:rsidRPr="00176D45">
        <w:rPr>
          <w:rFonts w:eastAsia="Times New Roman"/>
          <w:szCs w:val="28"/>
        </w:rPr>
        <w:t>каб</w:t>
      </w:r>
      <w:proofErr w:type="spellEnd"/>
      <w:r w:rsidRPr="00176D45">
        <w:rPr>
          <w:rFonts w:eastAsia="Times New Roman"/>
          <w:szCs w:val="28"/>
        </w:rPr>
        <w:t>. 207.</w:t>
      </w:r>
    </w:p>
    <w:p w:rsidR="00176D45" w:rsidRPr="00176D45" w:rsidRDefault="00176D45" w:rsidP="00856371">
      <w:pPr>
        <w:spacing w:line="240" w:lineRule="auto"/>
        <w:rPr>
          <w:rFonts w:eastAsia="Times New Roman"/>
          <w:b/>
          <w:szCs w:val="28"/>
          <w:u w:val="single"/>
        </w:rPr>
      </w:pPr>
      <w:r w:rsidRPr="00176D45">
        <w:rPr>
          <w:rFonts w:eastAsia="Times New Roman"/>
          <w:b/>
          <w:szCs w:val="28"/>
          <w:u w:val="single"/>
        </w:rPr>
        <w:t xml:space="preserve">На аукцион с </w:t>
      </w:r>
      <w:r w:rsidR="000B065F">
        <w:rPr>
          <w:rFonts w:eastAsia="Times New Roman"/>
          <w:b/>
          <w:szCs w:val="28"/>
          <w:u w:val="single"/>
        </w:rPr>
        <w:t>отк</w:t>
      </w:r>
      <w:r w:rsidRPr="00176D45">
        <w:rPr>
          <w:rFonts w:eastAsia="Times New Roman"/>
          <w:b/>
          <w:szCs w:val="28"/>
          <w:u w:val="single"/>
        </w:rPr>
        <w:t>рытой формой подачи предложений о цене имущества выставляется:</w:t>
      </w:r>
    </w:p>
    <w:p w:rsidR="000B065F" w:rsidRDefault="00176D45" w:rsidP="000B065F">
      <w:pPr>
        <w:spacing w:line="240" w:lineRule="auto"/>
        <w:rPr>
          <w:rFonts w:eastAsia="Times New Roman"/>
          <w:b/>
          <w:szCs w:val="28"/>
        </w:rPr>
      </w:pPr>
      <w:r w:rsidRPr="00176D45">
        <w:rPr>
          <w:rFonts w:eastAsia="Times New Roman"/>
          <w:b/>
          <w:szCs w:val="28"/>
        </w:rPr>
        <w:t xml:space="preserve">Лот № 1: </w:t>
      </w:r>
      <w:r w:rsidR="000B065F">
        <w:rPr>
          <w:rFonts w:eastAsia="Times New Roman"/>
          <w:b/>
          <w:szCs w:val="28"/>
        </w:rPr>
        <w:t>П</w:t>
      </w:r>
      <w:r w:rsidR="000B065F" w:rsidRPr="000B065F">
        <w:rPr>
          <w:rFonts w:eastAsia="Times New Roman"/>
          <w:b/>
          <w:szCs w:val="28"/>
        </w:rPr>
        <w:t>акет акций ОАО «Камские зори» -  2 106 864 штуки обыкновенных именных бездокументарных акций, что составляет 49,99% уставного капитала</w:t>
      </w:r>
      <w:r w:rsidR="000B065F">
        <w:rPr>
          <w:rFonts w:eastAsia="Times New Roman"/>
          <w:b/>
          <w:szCs w:val="28"/>
        </w:rPr>
        <w:t xml:space="preserve"> общества</w:t>
      </w:r>
      <w:r w:rsidR="000B065F" w:rsidRPr="000B065F">
        <w:rPr>
          <w:rFonts w:eastAsia="Times New Roman"/>
          <w:b/>
          <w:szCs w:val="28"/>
        </w:rPr>
        <w:t>, расположенного по адресу: Пермский край, г. Добрянка, ул. Советская, д. 66.</w:t>
      </w:r>
    </w:p>
    <w:p w:rsidR="000B065F" w:rsidRPr="000B065F" w:rsidRDefault="000B065F" w:rsidP="000B065F">
      <w:pPr>
        <w:spacing w:line="240" w:lineRule="auto"/>
        <w:ind w:firstLine="567"/>
        <w:rPr>
          <w:rFonts w:eastAsia="Times New Roman"/>
          <w:szCs w:val="28"/>
        </w:rPr>
      </w:pPr>
      <w:r w:rsidRPr="000B065F">
        <w:rPr>
          <w:rFonts w:eastAsia="Times New Roman"/>
          <w:szCs w:val="28"/>
        </w:rPr>
        <w:t>Юридический адрес и место нахождения ОАО «Камские зори» - 618740, Пермский край, г. Добрянка, ул. Советская, 66.</w:t>
      </w:r>
    </w:p>
    <w:p w:rsidR="000B065F" w:rsidRPr="000B065F" w:rsidRDefault="000B065F" w:rsidP="000B065F">
      <w:pPr>
        <w:spacing w:line="240" w:lineRule="auto"/>
        <w:ind w:firstLine="567"/>
        <w:rPr>
          <w:rFonts w:eastAsia="Times New Roman"/>
          <w:szCs w:val="28"/>
        </w:rPr>
      </w:pPr>
      <w:r w:rsidRPr="000B065F">
        <w:rPr>
          <w:rFonts w:eastAsia="Times New Roman"/>
          <w:szCs w:val="28"/>
        </w:rPr>
        <w:t>Размер уставного капитала – 4213732 (Четыре миллиона двести тринадцать тысяч семьсот тридцать два) рубля.</w:t>
      </w:r>
    </w:p>
    <w:p w:rsidR="000B065F" w:rsidRPr="000B065F" w:rsidRDefault="000B065F" w:rsidP="000B065F">
      <w:pPr>
        <w:spacing w:line="240" w:lineRule="auto"/>
        <w:ind w:firstLine="567"/>
        <w:rPr>
          <w:rFonts w:eastAsia="Times New Roman"/>
          <w:szCs w:val="28"/>
        </w:rPr>
      </w:pPr>
      <w:r w:rsidRPr="000B065F">
        <w:rPr>
          <w:rFonts w:eastAsia="Times New Roman"/>
          <w:szCs w:val="28"/>
        </w:rPr>
        <w:t>Общее количество и категории выпущенных акций – 4213732 штуки именных обыкновенных акций в бездокументарной форме. Государственный регистрационный номер выпуска ценных бумаг: 1-01-57352-</w:t>
      </w:r>
      <w:r w:rsidRPr="000B065F">
        <w:rPr>
          <w:rFonts w:eastAsia="Times New Roman"/>
          <w:szCs w:val="28"/>
          <w:lang w:val="en-US"/>
        </w:rPr>
        <w:t>D</w:t>
      </w:r>
      <w:r w:rsidRPr="000B065F">
        <w:rPr>
          <w:rFonts w:eastAsia="Times New Roman"/>
          <w:szCs w:val="28"/>
        </w:rPr>
        <w:t xml:space="preserve"> от 16 апреля 2013 года.</w:t>
      </w:r>
    </w:p>
    <w:p w:rsidR="000B065F" w:rsidRPr="000B065F" w:rsidRDefault="000B065F" w:rsidP="000B065F">
      <w:pPr>
        <w:spacing w:line="240" w:lineRule="auto"/>
        <w:ind w:firstLine="567"/>
        <w:rPr>
          <w:rFonts w:eastAsia="Times New Roman"/>
          <w:szCs w:val="28"/>
        </w:rPr>
      </w:pPr>
      <w:r w:rsidRPr="000B065F">
        <w:rPr>
          <w:rFonts w:eastAsia="Times New Roman"/>
          <w:szCs w:val="28"/>
        </w:rPr>
        <w:t>Номинальная стоимость каждой акции (то есть одинакова и равна) 1 (Один) рубль.</w:t>
      </w:r>
    </w:p>
    <w:p w:rsidR="000B065F" w:rsidRDefault="000B065F" w:rsidP="000B065F">
      <w:pPr>
        <w:spacing w:line="240" w:lineRule="auto"/>
        <w:ind w:firstLine="567"/>
        <w:rPr>
          <w:rFonts w:eastAsia="Times New Roman"/>
          <w:szCs w:val="28"/>
        </w:rPr>
      </w:pPr>
      <w:r w:rsidRPr="000B065F">
        <w:rPr>
          <w:rFonts w:eastAsia="Times New Roman"/>
          <w:szCs w:val="28"/>
        </w:rPr>
        <w:t>Перечень основной продукции (работ, услуг) – издательская деятельность.</w:t>
      </w:r>
    </w:p>
    <w:p w:rsidR="00A415C0" w:rsidRPr="000B065F" w:rsidRDefault="00A415C0" w:rsidP="00A415C0">
      <w:pPr>
        <w:spacing w:line="240" w:lineRule="auto"/>
        <w:ind w:firstLine="567"/>
        <w:rPr>
          <w:rFonts w:eastAsia="Times New Roman"/>
          <w:b/>
          <w:szCs w:val="28"/>
          <w:u w:val="single"/>
        </w:rPr>
      </w:pPr>
      <w:r w:rsidRPr="000B065F">
        <w:rPr>
          <w:rFonts w:eastAsia="Times New Roman"/>
          <w:b/>
          <w:szCs w:val="28"/>
          <w:u w:val="single"/>
        </w:rPr>
        <w:t>Бухгалтерский баланс открытого акционерного общества «Камские зори» на 3</w:t>
      </w:r>
      <w:r>
        <w:rPr>
          <w:rFonts w:eastAsia="Times New Roman"/>
          <w:b/>
          <w:szCs w:val="28"/>
          <w:u w:val="single"/>
        </w:rPr>
        <w:t>1</w:t>
      </w:r>
      <w:r w:rsidRPr="000B065F">
        <w:rPr>
          <w:rFonts w:eastAsia="Times New Roman"/>
          <w:b/>
          <w:szCs w:val="28"/>
          <w:u w:val="single"/>
        </w:rPr>
        <w:t>.</w:t>
      </w:r>
      <w:r>
        <w:rPr>
          <w:rFonts w:eastAsia="Times New Roman"/>
          <w:b/>
          <w:szCs w:val="28"/>
          <w:u w:val="single"/>
        </w:rPr>
        <w:t>12</w:t>
      </w:r>
      <w:r w:rsidRPr="000B065F">
        <w:rPr>
          <w:rFonts w:eastAsia="Times New Roman"/>
          <w:b/>
          <w:szCs w:val="28"/>
          <w:u w:val="single"/>
        </w:rPr>
        <w:t>.201</w:t>
      </w:r>
      <w:r>
        <w:rPr>
          <w:rFonts w:eastAsia="Times New Roman"/>
          <w:b/>
          <w:szCs w:val="28"/>
          <w:u w:val="single"/>
        </w:rPr>
        <w:t>4</w:t>
      </w:r>
      <w:r w:rsidRPr="000B065F">
        <w:rPr>
          <w:rFonts w:eastAsia="Times New Roman"/>
          <w:b/>
          <w:szCs w:val="28"/>
          <w:u w:val="single"/>
        </w:rPr>
        <w:t xml:space="preserve"> г.:</w:t>
      </w:r>
    </w:p>
    <w:p w:rsidR="00A415C0" w:rsidRPr="000B065F" w:rsidRDefault="00A415C0" w:rsidP="00A415C0">
      <w:pPr>
        <w:spacing w:line="240" w:lineRule="auto"/>
        <w:ind w:firstLine="540"/>
        <w:rPr>
          <w:rFonts w:eastAsia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080"/>
        <w:gridCol w:w="4140"/>
        <w:gridCol w:w="1141"/>
      </w:tblGrid>
      <w:tr w:rsidR="00A415C0" w:rsidRPr="000B065F" w:rsidTr="00C96B33">
        <w:tc>
          <w:tcPr>
            <w:tcW w:w="3528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>Актив</w:t>
            </w:r>
          </w:p>
        </w:tc>
        <w:tc>
          <w:tcPr>
            <w:tcW w:w="1080" w:type="dxa"/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center"/>
              <w:outlineLvl w:val="7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>Сумма, тыс. руб.</w:t>
            </w:r>
          </w:p>
        </w:tc>
        <w:tc>
          <w:tcPr>
            <w:tcW w:w="4140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>Пассив</w:t>
            </w:r>
          </w:p>
        </w:tc>
        <w:tc>
          <w:tcPr>
            <w:tcW w:w="1141" w:type="dxa"/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center"/>
              <w:outlineLvl w:val="7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 xml:space="preserve">Сумма, </w:t>
            </w:r>
          </w:p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center"/>
              <w:outlineLvl w:val="7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>тыс. руб.</w:t>
            </w:r>
          </w:p>
        </w:tc>
      </w:tr>
      <w:tr w:rsidR="00A415C0" w:rsidRPr="000B065F" w:rsidTr="00C96B33">
        <w:tc>
          <w:tcPr>
            <w:tcW w:w="3528" w:type="dxa"/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left"/>
              <w:outlineLvl w:val="1"/>
              <w:rPr>
                <w:rFonts w:eastAsia="Copperplate Gothic Light"/>
                <w:b/>
                <w:i/>
                <w:sz w:val="22"/>
              </w:rPr>
            </w:pPr>
            <w:r w:rsidRPr="000B065F">
              <w:rPr>
                <w:rFonts w:eastAsia="Copperplate Gothic Light"/>
                <w:b/>
                <w:i/>
                <w:sz w:val="22"/>
                <w:lang w:val="en-US"/>
              </w:rPr>
              <w:t>I</w:t>
            </w:r>
            <w:r w:rsidRPr="000B065F">
              <w:rPr>
                <w:rFonts w:eastAsia="Copperplate Gothic Light"/>
                <w:b/>
                <w:i/>
                <w:sz w:val="22"/>
              </w:rPr>
              <w:t>.</w:t>
            </w:r>
            <w:proofErr w:type="spellStart"/>
            <w:r w:rsidRPr="000B065F">
              <w:rPr>
                <w:rFonts w:eastAsia="Copperplate Gothic Light"/>
                <w:b/>
                <w:i/>
                <w:sz w:val="22"/>
              </w:rPr>
              <w:t>Внеоборотные</w:t>
            </w:r>
            <w:proofErr w:type="spellEnd"/>
            <w:r w:rsidRPr="000B065F">
              <w:rPr>
                <w:rFonts w:eastAsia="Copperplate Gothic Light"/>
                <w:b/>
                <w:i/>
                <w:sz w:val="22"/>
              </w:rPr>
              <w:t xml:space="preserve"> активы</w:t>
            </w: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Основные средства</w:t>
            </w: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1080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3874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3874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b/>
                <w:i/>
                <w:sz w:val="22"/>
              </w:rPr>
            </w:pPr>
            <w:r w:rsidRPr="000B065F">
              <w:rPr>
                <w:rFonts w:eastAsia="Times New Roman"/>
                <w:b/>
                <w:i/>
                <w:sz w:val="22"/>
                <w:lang w:val="en-US"/>
              </w:rPr>
              <w:t>III</w:t>
            </w:r>
            <w:r w:rsidRPr="000B065F">
              <w:rPr>
                <w:rFonts w:eastAsia="Times New Roman"/>
                <w:b/>
                <w:i/>
                <w:sz w:val="22"/>
              </w:rPr>
              <w:t>.Капитал и резервы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Уставный капитал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b/>
                <w:i/>
                <w:sz w:val="22"/>
              </w:rPr>
            </w:pPr>
            <w:r w:rsidRPr="000B065F">
              <w:rPr>
                <w:rFonts w:eastAsia="Times New Roman"/>
                <w:sz w:val="22"/>
              </w:rPr>
              <w:t>Нераспределенная прибыль (непокрытый убыток)</w:t>
            </w:r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3458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4214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 xml:space="preserve"> 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(</w:t>
            </w:r>
            <w:r>
              <w:rPr>
                <w:rFonts w:eastAsia="Times New Roman"/>
                <w:sz w:val="22"/>
              </w:rPr>
              <w:t>755</w:t>
            </w:r>
            <w:r w:rsidRPr="000B065F">
              <w:rPr>
                <w:rFonts w:eastAsia="Times New Roman"/>
                <w:sz w:val="22"/>
              </w:rPr>
              <w:t>)</w:t>
            </w:r>
          </w:p>
        </w:tc>
      </w:tr>
      <w:tr w:rsidR="00A415C0" w:rsidRPr="000B065F" w:rsidTr="00C96B33">
        <w:trPr>
          <w:trHeight w:val="449"/>
        </w:trPr>
        <w:tc>
          <w:tcPr>
            <w:tcW w:w="3528" w:type="dxa"/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left"/>
              <w:outlineLvl w:val="1"/>
              <w:rPr>
                <w:rFonts w:eastAsia="Copperplate Gothic Light"/>
                <w:b/>
                <w:i/>
                <w:sz w:val="22"/>
              </w:rPr>
            </w:pPr>
            <w:r w:rsidRPr="000B065F">
              <w:rPr>
                <w:rFonts w:eastAsia="Copperplate Gothic Light"/>
                <w:b/>
                <w:i/>
                <w:sz w:val="22"/>
                <w:lang w:val="en-US"/>
              </w:rPr>
              <w:t>II</w:t>
            </w:r>
            <w:r w:rsidRPr="000B065F">
              <w:rPr>
                <w:rFonts w:eastAsia="Copperplate Gothic Light"/>
                <w:b/>
                <w:i/>
                <w:sz w:val="22"/>
              </w:rPr>
              <w:t>.Оборотные активы</w:t>
            </w: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Запасы</w:t>
            </w:r>
          </w:p>
          <w:p w:rsidR="00A415C0" w:rsidRPr="000B065F" w:rsidRDefault="00A415C0" w:rsidP="00C96B33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Дебиторская задолженность</w:t>
            </w:r>
          </w:p>
          <w:p w:rsidR="00A415C0" w:rsidRPr="000B065F" w:rsidRDefault="00A415C0" w:rsidP="00C96B33">
            <w:pPr>
              <w:keepNext/>
              <w:spacing w:line="240" w:lineRule="auto"/>
              <w:ind w:firstLine="0"/>
              <w:jc w:val="left"/>
              <w:outlineLvl w:val="8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Денежные средства</w:t>
            </w:r>
          </w:p>
        </w:tc>
        <w:tc>
          <w:tcPr>
            <w:tcW w:w="1080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1580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238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1336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7</w:t>
            </w:r>
          </w:p>
        </w:tc>
        <w:tc>
          <w:tcPr>
            <w:tcW w:w="4140" w:type="dxa"/>
            <w:tcBorders>
              <w:top w:val="nil"/>
            </w:tcBorders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left"/>
              <w:outlineLvl w:val="2"/>
              <w:rPr>
                <w:rFonts w:eastAsia="Copperplate Gothic Light"/>
                <w:b/>
                <w:i/>
                <w:sz w:val="22"/>
              </w:rPr>
            </w:pPr>
            <w:r w:rsidRPr="000B065F">
              <w:rPr>
                <w:rFonts w:eastAsia="Copperplate Gothic Light"/>
                <w:b/>
                <w:i/>
                <w:sz w:val="22"/>
                <w:lang w:val="en-US"/>
              </w:rPr>
              <w:t>V</w:t>
            </w:r>
            <w:r w:rsidRPr="000B065F">
              <w:rPr>
                <w:rFonts w:eastAsia="Copperplate Gothic Light"/>
                <w:b/>
                <w:i/>
                <w:sz w:val="22"/>
              </w:rPr>
              <w:t>.Краткосрочные обязательства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Заемные средства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lef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Кредиторская задолженность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rPr>
                <w:rFonts w:eastAsia="Times New Roman"/>
                <w:sz w:val="22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b/>
                <w:i/>
                <w:sz w:val="22"/>
              </w:rPr>
            </w:pPr>
            <w:r>
              <w:rPr>
                <w:rFonts w:eastAsia="Times New Roman"/>
                <w:b/>
                <w:i/>
                <w:sz w:val="22"/>
              </w:rPr>
              <w:t>1996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244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1</w:t>
            </w:r>
            <w:r>
              <w:rPr>
                <w:rFonts w:eastAsia="Times New Roman"/>
                <w:sz w:val="22"/>
              </w:rPr>
              <w:t>753</w:t>
            </w:r>
          </w:p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sz w:val="22"/>
              </w:rPr>
            </w:pPr>
          </w:p>
        </w:tc>
      </w:tr>
      <w:tr w:rsidR="00A415C0" w:rsidRPr="000B065F" w:rsidTr="00C96B33">
        <w:trPr>
          <w:trHeight w:val="145"/>
        </w:trPr>
        <w:tc>
          <w:tcPr>
            <w:tcW w:w="3528" w:type="dxa"/>
          </w:tcPr>
          <w:p w:rsidR="00A415C0" w:rsidRPr="000B065F" w:rsidRDefault="00A415C0" w:rsidP="00C96B33">
            <w:pPr>
              <w:keepNext/>
              <w:spacing w:line="240" w:lineRule="auto"/>
              <w:ind w:right="43" w:firstLine="0"/>
              <w:jc w:val="center"/>
              <w:outlineLvl w:val="1"/>
              <w:rPr>
                <w:rFonts w:eastAsia="Copperplate Gothic Light"/>
                <w:b/>
                <w:sz w:val="22"/>
              </w:rPr>
            </w:pPr>
            <w:r w:rsidRPr="000B065F">
              <w:rPr>
                <w:rFonts w:eastAsia="Copperplate Gothic Light"/>
                <w:b/>
                <w:sz w:val="22"/>
              </w:rPr>
              <w:t>БАЛАНС</w:t>
            </w:r>
          </w:p>
        </w:tc>
        <w:tc>
          <w:tcPr>
            <w:tcW w:w="1080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jc w:val="right"/>
              <w:rPr>
                <w:rFonts w:eastAsia="Times New Roman"/>
                <w:b/>
                <w:sz w:val="22"/>
              </w:rPr>
            </w:pPr>
            <w:r w:rsidRPr="000B065F">
              <w:rPr>
                <w:rFonts w:eastAsia="Times New Roman"/>
                <w:b/>
                <w:sz w:val="22"/>
              </w:rPr>
              <w:t>5</w:t>
            </w:r>
            <w:r>
              <w:rPr>
                <w:rFonts w:eastAsia="Times New Roman"/>
                <w:b/>
                <w:sz w:val="22"/>
              </w:rPr>
              <w:t>454</w:t>
            </w:r>
          </w:p>
        </w:tc>
        <w:tc>
          <w:tcPr>
            <w:tcW w:w="4140" w:type="dxa"/>
          </w:tcPr>
          <w:p w:rsidR="00A415C0" w:rsidRPr="000B065F" w:rsidRDefault="00A415C0" w:rsidP="00C96B33">
            <w:pPr>
              <w:spacing w:line="240" w:lineRule="auto"/>
              <w:ind w:right="43" w:firstLine="0"/>
              <w:rPr>
                <w:rFonts w:eastAsia="Times New Roman"/>
                <w:b/>
                <w:sz w:val="22"/>
              </w:rPr>
            </w:pPr>
            <w:r w:rsidRPr="000B065F">
              <w:rPr>
                <w:rFonts w:eastAsia="Times New Roman"/>
                <w:b/>
                <w:sz w:val="22"/>
              </w:rPr>
              <w:t>БАЛАНС</w:t>
            </w:r>
          </w:p>
        </w:tc>
        <w:tc>
          <w:tcPr>
            <w:tcW w:w="1141" w:type="dxa"/>
          </w:tcPr>
          <w:p w:rsidR="00A415C0" w:rsidRPr="000B065F" w:rsidRDefault="00A415C0" w:rsidP="00C96B33">
            <w:pPr>
              <w:spacing w:line="240" w:lineRule="auto"/>
              <w:ind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5</w:t>
            </w:r>
            <w:r w:rsidRPr="000B065F">
              <w:rPr>
                <w:rFonts w:eastAsia="Times New Roman"/>
                <w:b/>
                <w:sz w:val="22"/>
              </w:rPr>
              <w:t>45</w:t>
            </w:r>
            <w:r>
              <w:rPr>
                <w:rFonts w:eastAsia="Times New Roman"/>
                <w:b/>
                <w:sz w:val="22"/>
              </w:rPr>
              <w:t>4</w:t>
            </w:r>
          </w:p>
        </w:tc>
      </w:tr>
    </w:tbl>
    <w:p w:rsidR="00A415C0" w:rsidRPr="000B065F" w:rsidRDefault="00A415C0" w:rsidP="00A415C0">
      <w:pPr>
        <w:spacing w:line="240" w:lineRule="auto"/>
        <w:ind w:firstLine="540"/>
        <w:rPr>
          <w:rFonts w:eastAsia="Times New Roman"/>
          <w:b/>
          <w:szCs w:val="28"/>
          <w:u w:val="single"/>
        </w:rPr>
      </w:pPr>
    </w:p>
    <w:p w:rsidR="00A415C0" w:rsidRPr="000B065F" w:rsidRDefault="00A415C0" w:rsidP="00A415C0">
      <w:pPr>
        <w:spacing w:line="240" w:lineRule="auto"/>
        <w:ind w:firstLine="540"/>
        <w:rPr>
          <w:rFonts w:eastAsia="Times New Roman"/>
          <w:szCs w:val="28"/>
        </w:rPr>
      </w:pPr>
      <w:r w:rsidRPr="000B065F">
        <w:rPr>
          <w:rFonts w:eastAsia="Times New Roman"/>
          <w:b/>
          <w:szCs w:val="28"/>
          <w:u w:val="single"/>
        </w:rPr>
        <w:t>Численность работников</w:t>
      </w:r>
      <w:r w:rsidRPr="000B065F">
        <w:rPr>
          <w:rFonts w:eastAsia="Times New Roman"/>
          <w:szCs w:val="28"/>
        </w:rPr>
        <w:t xml:space="preserve"> ОАО «Камские зори» - 1</w:t>
      </w:r>
      <w:r w:rsidR="009F6F47">
        <w:rPr>
          <w:rFonts w:eastAsia="Times New Roman"/>
          <w:szCs w:val="28"/>
        </w:rPr>
        <w:t>0</w:t>
      </w:r>
      <w:r w:rsidRPr="000B065F">
        <w:rPr>
          <w:rFonts w:eastAsia="Times New Roman"/>
          <w:szCs w:val="28"/>
        </w:rPr>
        <w:t xml:space="preserve"> человек.</w:t>
      </w:r>
    </w:p>
    <w:p w:rsidR="00A415C0" w:rsidRPr="000B065F" w:rsidRDefault="00A415C0" w:rsidP="00A415C0">
      <w:pPr>
        <w:spacing w:line="240" w:lineRule="auto"/>
        <w:ind w:firstLine="540"/>
        <w:rPr>
          <w:rFonts w:eastAsia="Times New Roman"/>
          <w:b/>
          <w:szCs w:val="28"/>
          <w:u w:val="single"/>
        </w:rPr>
      </w:pPr>
      <w:r w:rsidRPr="000B065F">
        <w:rPr>
          <w:rFonts w:eastAsia="Times New Roman"/>
          <w:b/>
          <w:szCs w:val="28"/>
          <w:u w:val="single"/>
        </w:rPr>
        <w:lastRenderedPageBreak/>
        <w:t>Площадь и перечень объектов недвижимого имущества ОАО «Камские зори»:</w:t>
      </w:r>
    </w:p>
    <w:p w:rsidR="00A415C0" w:rsidRPr="000B065F" w:rsidRDefault="00A415C0" w:rsidP="00A415C0">
      <w:pPr>
        <w:autoSpaceDE w:val="0"/>
        <w:autoSpaceDN w:val="0"/>
        <w:adjustRightInd w:val="0"/>
        <w:spacing w:line="240" w:lineRule="auto"/>
        <w:ind w:firstLine="540"/>
        <w:rPr>
          <w:rFonts w:eastAsia="Times New Roman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9039"/>
      </w:tblGrid>
      <w:tr w:rsidR="00A415C0" w:rsidRPr="000B065F" w:rsidTr="009F6F47">
        <w:trPr>
          <w:cantSplit/>
          <w:trHeight w:val="798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B065F">
              <w:rPr>
                <w:rFonts w:eastAsia="Times New Roman"/>
                <w:b/>
                <w:sz w:val="20"/>
                <w:szCs w:val="20"/>
              </w:rPr>
              <w:t xml:space="preserve">N </w:t>
            </w:r>
            <w:r w:rsidRPr="000B065F">
              <w:rPr>
                <w:rFonts w:eastAsia="Times New Roman"/>
                <w:b/>
                <w:sz w:val="20"/>
                <w:szCs w:val="20"/>
              </w:rPr>
              <w:br/>
            </w:r>
            <w:proofErr w:type="gramStart"/>
            <w:r w:rsidRPr="000B065F">
              <w:rPr>
                <w:rFonts w:eastAsia="Times New Roman"/>
                <w:b/>
                <w:sz w:val="20"/>
                <w:szCs w:val="20"/>
              </w:rPr>
              <w:t>п</w:t>
            </w:r>
            <w:proofErr w:type="gramEnd"/>
            <w:r w:rsidRPr="000B065F">
              <w:rPr>
                <w:rFonts w:eastAsia="Times New Roman"/>
                <w:b/>
                <w:sz w:val="20"/>
                <w:szCs w:val="20"/>
              </w:rPr>
              <w:t>/п</w:t>
            </w:r>
          </w:p>
        </w:tc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 w:rsidRPr="000B065F">
              <w:rPr>
                <w:rFonts w:eastAsia="Times New Roman"/>
                <w:b/>
                <w:sz w:val="20"/>
                <w:szCs w:val="20"/>
              </w:rPr>
              <w:t>Наименование, назначение, краткая характеристика, адрес (местоположение), литера, площадь, этажность, подземная этажность (для помещений – этаж, номер на этаже, площадь) с указанием наличия обременения (аренда, залог и т.д.)</w:t>
            </w:r>
            <w:proofErr w:type="gramEnd"/>
          </w:p>
        </w:tc>
      </w:tr>
      <w:tr w:rsidR="00A415C0" w:rsidRPr="000B065F" w:rsidTr="009F6F47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</w:rPr>
            </w:pPr>
            <w:r w:rsidRPr="000B065F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b/>
                <w:sz w:val="22"/>
              </w:rPr>
            </w:pPr>
            <w:r w:rsidRPr="000B065F">
              <w:rPr>
                <w:rFonts w:eastAsia="Times New Roman"/>
                <w:b/>
                <w:sz w:val="22"/>
              </w:rPr>
              <w:t>2</w:t>
            </w:r>
          </w:p>
        </w:tc>
      </w:tr>
      <w:tr w:rsidR="00A415C0" w:rsidRPr="000B065F" w:rsidTr="009F6F47">
        <w:trPr>
          <w:cantSplit/>
          <w:trHeight w:val="24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>1</w:t>
            </w:r>
          </w:p>
        </w:tc>
        <w:tc>
          <w:tcPr>
            <w:tcW w:w="9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5C0" w:rsidRPr="000B065F" w:rsidRDefault="00A415C0" w:rsidP="00C96B3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/>
                <w:sz w:val="22"/>
              </w:rPr>
            </w:pPr>
            <w:r w:rsidRPr="000B065F">
              <w:rPr>
                <w:rFonts w:eastAsia="Times New Roman"/>
                <w:sz w:val="22"/>
              </w:rPr>
              <w:t xml:space="preserve">Нежилое помещение на 1 этаже общей площадью 126,4 </w:t>
            </w:r>
            <w:proofErr w:type="spellStart"/>
            <w:r w:rsidRPr="000B065F">
              <w:rPr>
                <w:rFonts w:eastAsia="Times New Roman"/>
                <w:sz w:val="22"/>
              </w:rPr>
              <w:t>кв</w:t>
            </w:r>
            <w:proofErr w:type="gramStart"/>
            <w:r w:rsidRPr="000B065F">
              <w:rPr>
                <w:rFonts w:eastAsia="Times New Roman"/>
                <w:sz w:val="22"/>
              </w:rPr>
              <w:t>.м</w:t>
            </w:r>
            <w:proofErr w:type="spellEnd"/>
            <w:proofErr w:type="gramEnd"/>
            <w:r w:rsidRPr="000B065F">
              <w:rPr>
                <w:rFonts w:eastAsia="Times New Roman"/>
                <w:sz w:val="22"/>
              </w:rPr>
              <w:t xml:space="preserve"> по адресу: </w:t>
            </w:r>
            <w:proofErr w:type="gramStart"/>
            <w:r w:rsidRPr="000B065F">
              <w:rPr>
                <w:rFonts w:eastAsia="Times New Roman"/>
                <w:sz w:val="22"/>
              </w:rPr>
              <w:t xml:space="preserve">Пермский край, </w:t>
            </w:r>
            <w:proofErr w:type="spellStart"/>
            <w:r w:rsidRPr="000B065F">
              <w:rPr>
                <w:rFonts w:eastAsia="Times New Roman"/>
                <w:sz w:val="22"/>
              </w:rPr>
              <w:t>Добрянский</w:t>
            </w:r>
            <w:proofErr w:type="spellEnd"/>
            <w:r w:rsidRPr="000B065F">
              <w:rPr>
                <w:rFonts w:eastAsia="Times New Roman"/>
                <w:sz w:val="22"/>
              </w:rPr>
              <w:t xml:space="preserve"> район, </w:t>
            </w:r>
            <w:proofErr w:type="spellStart"/>
            <w:r w:rsidRPr="000B065F">
              <w:rPr>
                <w:rFonts w:eastAsia="Times New Roman"/>
                <w:sz w:val="22"/>
              </w:rPr>
              <w:t>Добрянское</w:t>
            </w:r>
            <w:proofErr w:type="spellEnd"/>
            <w:r w:rsidRPr="000B065F">
              <w:rPr>
                <w:rFonts w:eastAsia="Times New Roman"/>
                <w:sz w:val="22"/>
              </w:rPr>
              <w:t xml:space="preserve"> городское поселение, г. Добрянка, ул. Советская, д. 66</w:t>
            </w:r>
            <w:proofErr w:type="gramEnd"/>
          </w:p>
        </w:tc>
      </w:tr>
    </w:tbl>
    <w:p w:rsidR="00384B58" w:rsidRPr="00384B58" w:rsidRDefault="00384B58" w:rsidP="00384B58">
      <w:pPr>
        <w:spacing w:line="240" w:lineRule="auto"/>
        <w:ind w:firstLine="567"/>
        <w:rPr>
          <w:rFonts w:eastAsia="Times New Roman"/>
          <w:szCs w:val="28"/>
        </w:rPr>
      </w:pPr>
      <w:r w:rsidRPr="00384B58">
        <w:rPr>
          <w:rFonts w:eastAsia="Times New Roman"/>
          <w:b/>
          <w:szCs w:val="28"/>
        </w:rPr>
        <w:t>Предыдущие торги:</w:t>
      </w:r>
      <w:r w:rsidRPr="00384B58">
        <w:rPr>
          <w:rFonts w:eastAsia="Times New Roman"/>
          <w:szCs w:val="28"/>
        </w:rPr>
        <w:t xml:space="preserve"> выставляется впервые.</w:t>
      </w:r>
    </w:p>
    <w:p w:rsidR="00A415C0" w:rsidRDefault="00A415C0" w:rsidP="00B057C0">
      <w:pPr>
        <w:tabs>
          <w:tab w:val="left" w:pos="851"/>
          <w:tab w:val="left" w:pos="2835"/>
        </w:tabs>
        <w:ind w:firstLine="567"/>
        <w:rPr>
          <w:rFonts w:eastAsia="Times New Roman"/>
          <w:b/>
          <w:szCs w:val="28"/>
        </w:rPr>
      </w:pPr>
    </w:p>
    <w:p w:rsidR="00B057C0" w:rsidRPr="00B057C0" w:rsidRDefault="00176D45" w:rsidP="00B057C0">
      <w:pPr>
        <w:tabs>
          <w:tab w:val="left" w:pos="851"/>
          <w:tab w:val="left" w:pos="2835"/>
        </w:tabs>
        <w:ind w:firstLine="567"/>
        <w:rPr>
          <w:rFonts w:eastAsia="Times New Roman"/>
          <w:b/>
          <w:szCs w:val="28"/>
        </w:rPr>
      </w:pPr>
      <w:r w:rsidRPr="00856371">
        <w:rPr>
          <w:rFonts w:eastAsia="Times New Roman"/>
          <w:b/>
          <w:szCs w:val="28"/>
        </w:rPr>
        <w:t xml:space="preserve">Лот № </w:t>
      </w:r>
      <w:r w:rsidR="00B057C0">
        <w:rPr>
          <w:rFonts w:eastAsia="Times New Roman"/>
          <w:b/>
          <w:szCs w:val="28"/>
        </w:rPr>
        <w:t>2</w:t>
      </w:r>
      <w:r w:rsidRPr="00856371">
        <w:rPr>
          <w:rFonts w:eastAsia="Times New Roman"/>
          <w:b/>
          <w:szCs w:val="28"/>
        </w:rPr>
        <w:t xml:space="preserve">: </w:t>
      </w:r>
      <w:r w:rsidR="00B057C0">
        <w:rPr>
          <w:rFonts w:eastAsia="Times New Roman"/>
          <w:b/>
          <w:szCs w:val="28"/>
        </w:rPr>
        <w:t>Н</w:t>
      </w:r>
      <w:r w:rsidR="00B057C0" w:rsidRPr="00B057C0">
        <w:rPr>
          <w:rFonts w:eastAsia="Times New Roman"/>
          <w:b/>
          <w:szCs w:val="28"/>
        </w:rPr>
        <w:t>ежило</w:t>
      </w:r>
      <w:r w:rsidR="00B057C0">
        <w:rPr>
          <w:rFonts w:eastAsia="Times New Roman"/>
          <w:b/>
          <w:szCs w:val="28"/>
        </w:rPr>
        <w:t>е</w:t>
      </w:r>
      <w:r w:rsidR="00B057C0" w:rsidRPr="00B057C0">
        <w:rPr>
          <w:rFonts w:eastAsia="Times New Roman"/>
          <w:b/>
          <w:szCs w:val="28"/>
        </w:rPr>
        <w:t xml:space="preserve"> здани</w:t>
      </w:r>
      <w:r w:rsidR="00B057C0">
        <w:rPr>
          <w:rFonts w:eastAsia="Times New Roman"/>
          <w:b/>
          <w:szCs w:val="28"/>
        </w:rPr>
        <w:t>е</w:t>
      </w:r>
      <w:r w:rsidR="00B057C0" w:rsidRPr="00B057C0">
        <w:rPr>
          <w:rFonts w:eastAsia="Times New Roman"/>
          <w:b/>
          <w:szCs w:val="28"/>
        </w:rPr>
        <w:t xml:space="preserve"> площадью 73,6 </w:t>
      </w:r>
      <w:proofErr w:type="spellStart"/>
      <w:r w:rsidR="00B057C0" w:rsidRPr="00B057C0">
        <w:rPr>
          <w:rFonts w:eastAsia="Times New Roman"/>
          <w:b/>
          <w:szCs w:val="28"/>
        </w:rPr>
        <w:t>кв</w:t>
      </w:r>
      <w:proofErr w:type="gramStart"/>
      <w:r w:rsidR="00B057C0" w:rsidRPr="00B057C0">
        <w:rPr>
          <w:rFonts w:eastAsia="Times New Roman"/>
          <w:b/>
          <w:szCs w:val="28"/>
        </w:rPr>
        <w:t>.м</w:t>
      </w:r>
      <w:proofErr w:type="spellEnd"/>
      <w:proofErr w:type="gramEnd"/>
      <w:r w:rsidR="00B057C0" w:rsidRPr="00B057C0">
        <w:rPr>
          <w:rFonts w:eastAsia="Times New Roman"/>
          <w:b/>
          <w:szCs w:val="28"/>
        </w:rPr>
        <w:t xml:space="preserve"> с земельным участком площадью 893 </w:t>
      </w:r>
      <w:proofErr w:type="spellStart"/>
      <w:r w:rsidR="00B057C0" w:rsidRPr="00B057C0">
        <w:rPr>
          <w:rFonts w:eastAsia="Times New Roman"/>
          <w:b/>
          <w:szCs w:val="28"/>
        </w:rPr>
        <w:t>кв.м</w:t>
      </w:r>
      <w:proofErr w:type="spellEnd"/>
      <w:r w:rsidR="00B057C0" w:rsidRPr="00B057C0">
        <w:rPr>
          <w:rFonts w:eastAsia="Times New Roman"/>
          <w:b/>
          <w:szCs w:val="28"/>
        </w:rPr>
        <w:t xml:space="preserve"> по адресу: Пермский край, </w:t>
      </w:r>
      <w:proofErr w:type="spellStart"/>
      <w:r w:rsidR="00B057C0" w:rsidRPr="00B057C0">
        <w:rPr>
          <w:rFonts w:eastAsia="Times New Roman"/>
          <w:b/>
          <w:szCs w:val="28"/>
        </w:rPr>
        <w:t>Добрянский</w:t>
      </w:r>
      <w:proofErr w:type="spellEnd"/>
      <w:r w:rsidR="00B057C0" w:rsidRPr="00B057C0">
        <w:rPr>
          <w:rFonts w:eastAsia="Times New Roman"/>
          <w:b/>
          <w:szCs w:val="28"/>
        </w:rPr>
        <w:t xml:space="preserve"> района, </w:t>
      </w:r>
      <w:proofErr w:type="spellStart"/>
      <w:r w:rsidR="00B057C0" w:rsidRPr="00B057C0">
        <w:rPr>
          <w:rFonts w:eastAsia="Times New Roman"/>
          <w:b/>
          <w:szCs w:val="28"/>
        </w:rPr>
        <w:t>Сенькинское</w:t>
      </w:r>
      <w:proofErr w:type="spellEnd"/>
      <w:r w:rsidR="00B057C0" w:rsidRPr="00B057C0">
        <w:rPr>
          <w:rFonts w:eastAsia="Times New Roman"/>
          <w:b/>
          <w:szCs w:val="28"/>
        </w:rPr>
        <w:t xml:space="preserve"> сельское поселение, </w:t>
      </w:r>
      <w:proofErr w:type="spellStart"/>
      <w:r w:rsidR="00B057C0" w:rsidRPr="00B057C0">
        <w:rPr>
          <w:rFonts w:eastAsia="Times New Roman"/>
          <w:b/>
          <w:szCs w:val="28"/>
        </w:rPr>
        <w:t>с</w:t>
      </w:r>
      <w:proofErr w:type="gramStart"/>
      <w:r w:rsidR="00B057C0" w:rsidRPr="00B057C0">
        <w:rPr>
          <w:rFonts w:eastAsia="Times New Roman"/>
          <w:b/>
          <w:szCs w:val="28"/>
        </w:rPr>
        <w:t>.У</w:t>
      </w:r>
      <w:proofErr w:type="gramEnd"/>
      <w:r w:rsidR="00B057C0" w:rsidRPr="00B057C0">
        <w:rPr>
          <w:rFonts w:eastAsia="Times New Roman"/>
          <w:b/>
          <w:szCs w:val="28"/>
        </w:rPr>
        <w:t>сть</w:t>
      </w:r>
      <w:proofErr w:type="spellEnd"/>
      <w:r w:rsidR="00B057C0" w:rsidRPr="00B057C0">
        <w:rPr>
          <w:rFonts w:eastAsia="Times New Roman"/>
          <w:b/>
          <w:szCs w:val="28"/>
        </w:rPr>
        <w:t xml:space="preserve">-Гаревая, </w:t>
      </w:r>
      <w:proofErr w:type="spellStart"/>
      <w:r w:rsidR="00B057C0" w:rsidRPr="00B057C0">
        <w:rPr>
          <w:rFonts w:eastAsia="Times New Roman"/>
          <w:b/>
          <w:szCs w:val="28"/>
        </w:rPr>
        <w:t>ул.Веселова</w:t>
      </w:r>
      <w:proofErr w:type="spellEnd"/>
      <w:r w:rsidR="00B057C0" w:rsidRPr="00B057C0">
        <w:rPr>
          <w:rFonts w:eastAsia="Times New Roman"/>
          <w:b/>
          <w:szCs w:val="28"/>
        </w:rPr>
        <w:t>, д.7.</w:t>
      </w:r>
    </w:p>
    <w:p w:rsidR="00B057C0" w:rsidRPr="00B057C0" w:rsidRDefault="00176D45" w:rsidP="00B057C0">
      <w:pPr>
        <w:tabs>
          <w:tab w:val="left" w:pos="851"/>
          <w:tab w:val="left" w:pos="2835"/>
        </w:tabs>
        <w:spacing w:line="240" w:lineRule="auto"/>
        <w:ind w:firstLine="567"/>
        <w:rPr>
          <w:rFonts w:eastAsia="Times New Roman"/>
          <w:b/>
          <w:szCs w:val="28"/>
          <w:u w:val="single"/>
        </w:rPr>
      </w:pPr>
      <w:r w:rsidRPr="00856371">
        <w:rPr>
          <w:rFonts w:eastAsia="Times New Roman"/>
          <w:szCs w:val="28"/>
        </w:rPr>
        <w:t xml:space="preserve">Характеристика объекта: </w:t>
      </w:r>
      <w:proofErr w:type="gramStart"/>
      <w:r w:rsidR="00B057C0" w:rsidRPr="00B057C0">
        <w:rPr>
          <w:rFonts w:eastAsia="Times New Roman"/>
          <w:szCs w:val="28"/>
        </w:rPr>
        <w:t xml:space="preserve">Здание нежилое, 1-этажное, бревенчатое, с теплым </w:t>
      </w:r>
      <w:proofErr w:type="spellStart"/>
      <w:r w:rsidR="00B057C0" w:rsidRPr="00B057C0">
        <w:rPr>
          <w:rFonts w:eastAsia="Times New Roman"/>
          <w:szCs w:val="28"/>
        </w:rPr>
        <w:t>пристроем</w:t>
      </w:r>
      <w:proofErr w:type="spellEnd"/>
      <w:r w:rsidR="00B057C0" w:rsidRPr="00B057C0">
        <w:rPr>
          <w:rFonts w:eastAsia="Times New Roman"/>
          <w:szCs w:val="28"/>
        </w:rPr>
        <w:t xml:space="preserve"> (лит.</w:t>
      </w:r>
      <w:proofErr w:type="gramEnd"/>
      <w:r w:rsidR="00B057C0" w:rsidRPr="00B057C0">
        <w:rPr>
          <w:rFonts w:eastAsia="Times New Roman"/>
          <w:szCs w:val="28"/>
        </w:rPr>
        <w:t xml:space="preserve"> А</w:t>
      </w:r>
      <w:proofErr w:type="gramStart"/>
      <w:r w:rsidR="00B057C0" w:rsidRPr="00B057C0">
        <w:rPr>
          <w:rFonts w:eastAsia="Times New Roman"/>
          <w:szCs w:val="28"/>
        </w:rPr>
        <w:t>1</w:t>
      </w:r>
      <w:proofErr w:type="gramEnd"/>
      <w:r w:rsidR="00B057C0" w:rsidRPr="00B057C0">
        <w:rPr>
          <w:rFonts w:eastAsia="Times New Roman"/>
          <w:szCs w:val="28"/>
        </w:rPr>
        <w:t xml:space="preserve">), 1917 года постройки, фундамент – бутовый ленточный, наружные и внутренние капитальные стены – рубленные из бревен т=28 см, чердачное перекрытие – деревянное утепленное плоское, крыша – железная по деревянной обрешетке, стропила деревянные, полы – дощатые по балкам, ДВП покрашены, проемы оконные – двойные створные окрашены, проемы дверные – простые деревянные покрашены, отделка наружная – обшивка доской, отделка внутренняя – мокрая штукатурка, покраска, побелка, отопление – печное, электроснабжение (проводка </w:t>
      </w:r>
      <w:proofErr w:type="gramStart"/>
      <w:r w:rsidR="00B057C0" w:rsidRPr="00B057C0">
        <w:rPr>
          <w:rFonts w:eastAsia="Times New Roman"/>
          <w:szCs w:val="28"/>
        </w:rPr>
        <w:t>открытая</w:t>
      </w:r>
      <w:proofErr w:type="gramEnd"/>
      <w:r w:rsidR="00B057C0" w:rsidRPr="00B057C0">
        <w:rPr>
          <w:rFonts w:eastAsia="Times New Roman"/>
          <w:szCs w:val="28"/>
        </w:rPr>
        <w:t>), телефон, радио. Техническое состояние конструктивных элементов здания и помещений, состояние внутренней отделки – неудовлетворительные. Здание в настоящее время по назначению не используется.</w:t>
      </w:r>
    </w:p>
    <w:p w:rsidR="00176D45" w:rsidRPr="00856371" w:rsidRDefault="00176D45" w:rsidP="00B057C0">
      <w:pPr>
        <w:spacing w:line="240" w:lineRule="auto"/>
        <w:rPr>
          <w:rFonts w:eastAsia="Times New Roman"/>
          <w:szCs w:val="28"/>
        </w:rPr>
      </w:pPr>
      <w:r w:rsidRPr="00856371">
        <w:rPr>
          <w:rFonts w:eastAsia="Times New Roman"/>
          <w:szCs w:val="28"/>
        </w:rPr>
        <w:t xml:space="preserve">Земельный участок общей площадью </w:t>
      </w:r>
      <w:r w:rsidR="00B057C0">
        <w:rPr>
          <w:rFonts w:eastAsia="Times New Roman"/>
          <w:szCs w:val="28"/>
        </w:rPr>
        <w:t>893</w:t>
      </w:r>
      <w:r w:rsidRPr="00856371">
        <w:rPr>
          <w:rFonts w:eastAsia="Times New Roman"/>
          <w:szCs w:val="28"/>
        </w:rPr>
        <w:t xml:space="preserve"> </w:t>
      </w:r>
      <w:proofErr w:type="spellStart"/>
      <w:r w:rsidRPr="00856371">
        <w:rPr>
          <w:rFonts w:eastAsia="Times New Roman"/>
          <w:szCs w:val="28"/>
        </w:rPr>
        <w:t>кв</w:t>
      </w:r>
      <w:proofErr w:type="gramStart"/>
      <w:r w:rsidRPr="00856371">
        <w:rPr>
          <w:rFonts w:eastAsia="Times New Roman"/>
          <w:szCs w:val="28"/>
        </w:rPr>
        <w:t>.м</w:t>
      </w:r>
      <w:proofErr w:type="spellEnd"/>
      <w:proofErr w:type="gramEnd"/>
      <w:r w:rsidRPr="00856371">
        <w:rPr>
          <w:rFonts w:eastAsia="Times New Roman"/>
          <w:szCs w:val="28"/>
        </w:rPr>
        <w:t>, кадастровый номер 59:18:1</w:t>
      </w:r>
      <w:r w:rsidR="00B057C0">
        <w:rPr>
          <w:rFonts w:eastAsia="Times New Roman"/>
          <w:szCs w:val="28"/>
        </w:rPr>
        <w:t>25</w:t>
      </w:r>
      <w:r w:rsidRPr="00856371">
        <w:rPr>
          <w:rFonts w:eastAsia="Times New Roman"/>
          <w:szCs w:val="28"/>
        </w:rPr>
        <w:t>0101:</w:t>
      </w:r>
      <w:r w:rsidR="00B057C0">
        <w:rPr>
          <w:rFonts w:eastAsia="Times New Roman"/>
          <w:szCs w:val="28"/>
        </w:rPr>
        <w:t>84</w:t>
      </w:r>
      <w:r w:rsidRPr="00856371">
        <w:rPr>
          <w:rFonts w:eastAsia="Times New Roman"/>
          <w:szCs w:val="28"/>
        </w:rPr>
        <w:t>, категория земель: земли населенных пунктов.</w:t>
      </w:r>
    </w:p>
    <w:p w:rsidR="0043622A" w:rsidRDefault="0043622A" w:rsidP="00856371">
      <w:pPr>
        <w:spacing w:line="240" w:lineRule="auto"/>
        <w:ind w:firstLine="567"/>
        <w:rPr>
          <w:rFonts w:eastAsia="Times New Roman"/>
          <w:b/>
          <w:szCs w:val="28"/>
        </w:rPr>
      </w:pPr>
      <w:r w:rsidRPr="0043622A">
        <w:rPr>
          <w:rFonts w:eastAsia="Times New Roman"/>
          <w:b/>
          <w:szCs w:val="28"/>
        </w:rPr>
        <w:t xml:space="preserve">Цена за земельный участок составляет </w:t>
      </w:r>
      <w:r w:rsidR="000E6620">
        <w:rPr>
          <w:rFonts w:eastAsia="Times New Roman"/>
          <w:b/>
          <w:szCs w:val="28"/>
        </w:rPr>
        <w:t>40</w:t>
      </w:r>
      <w:r w:rsidRPr="00856371">
        <w:rPr>
          <w:rFonts w:eastAsia="Times New Roman"/>
          <w:b/>
          <w:szCs w:val="28"/>
        </w:rPr>
        <w:t>0</w:t>
      </w:r>
      <w:r w:rsidR="000E6620">
        <w:rPr>
          <w:rFonts w:eastAsia="Times New Roman"/>
          <w:b/>
          <w:szCs w:val="28"/>
        </w:rPr>
        <w:t>00</w:t>
      </w:r>
      <w:r w:rsidRPr="0043622A">
        <w:rPr>
          <w:rFonts w:eastAsia="Times New Roman"/>
          <w:b/>
          <w:szCs w:val="28"/>
        </w:rPr>
        <w:t xml:space="preserve"> руб., остается </w:t>
      </w:r>
      <w:r w:rsidR="000E6620">
        <w:rPr>
          <w:rFonts w:eastAsia="Times New Roman"/>
          <w:b/>
          <w:szCs w:val="28"/>
        </w:rPr>
        <w:t>неизменной в ходе аукциона</w:t>
      </w:r>
      <w:r w:rsidRPr="0043622A">
        <w:rPr>
          <w:rFonts w:eastAsia="Times New Roman"/>
          <w:b/>
          <w:szCs w:val="28"/>
        </w:rPr>
        <w:t xml:space="preserve"> и оплачивается покупателем одновременно с оплатой приобретенного недвижимого имущества.</w:t>
      </w:r>
    </w:p>
    <w:p w:rsidR="006D4418" w:rsidRPr="006D4418" w:rsidRDefault="006D4418" w:rsidP="006D4418">
      <w:pPr>
        <w:spacing w:line="240" w:lineRule="auto"/>
        <w:ind w:firstLine="567"/>
        <w:rPr>
          <w:rFonts w:eastAsia="Times New Roman"/>
          <w:szCs w:val="28"/>
        </w:rPr>
      </w:pPr>
      <w:r w:rsidRPr="006D4418">
        <w:rPr>
          <w:rFonts w:eastAsia="Times New Roman"/>
          <w:b/>
          <w:szCs w:val="28"/>
        </w:rPr>
        <w:t>Предыдущие торги:</w:t>
      </w:r>
      <w:r w:rsidRPr="006D4418">
        <w:rPr>
          <w:rFonts w:eastAsia="Times New Roman"/>
          <w:szCs w:val="28"/>
        </w:rPr>
        <w:t xml:space="preserve"> выставляется впервые.</w:t>
      </w:r>
    </w:p>
    <w:p w:rsidR="0074630B" w:rsidRDefault="0074630B" w:rsidP="00856371">
      <w:pPr>
        <w:spacing w:line="240" w:lineRule="auto"/>
        <w:ind w:firstLine="0"/>
        <w:jc w:val="center"/>
        <w:rPr>
          <w:rFonts w:eastAsia="Times New Roman"/>
          <w:b/>
          <w:szCs w:val="28"/>
        </w:rPr>
      </w:pPr>
    </w:p>
    <w:p w:rsidR="00176D45" w:rsidRPr="00856371" w:rsidRDefault="00176D45" w:rsidP="00856371">
      <w:pPr>
        <w:spacing w:line="240" w:lineRule="auto"/>
        <w:ind w:firstLine="0"/>
        <w:jc w:val="center"/>
        <w:rPr>
          <w:rFonts w:eastAsia="Times New Roman"/>
          <w:b/>
          <w:szCs w:val="28"/>
        </w:rPr>
      </w:pPr>
      <w:r w:rsidRPr="00856371">
        <w:rPr>
          <w:rFonts w:eastAsia="Times New Roman"/>
          <w:b/>
          <w:szCs w:val="28"/>
        </w:rPr>
        <w:t>УСЛОВИЯ ПРИВАТИЗАЦИИ: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3118"/>
      </w:tblGrid>
      <w:tr w:rsidR="00C4511D" w:rsidRPr="00176D45" w:rsidTr="00F76664">
        <w:trPr>
          <w:trHeight w:val="916"/>
        </w:trPr>
        <w:tc>
          <w:tcPr>
            <w:tcW w:w="3936" w:type="dxa"/>
            <w:shd w:val="clear" w:color="auto" w:fill="auto"/>
          </w:tcPr>
          <w:p w:rsidR="00C4511D" w:rsidRPr="00176D45" w:rsidRDefault="00F76664" w:rsidP="00176D45">
            <w:pPr>
              <w:spacing w:line="240" w:lineRule="auto"/>
              <w:ind w:right="-2" w:firstLine="0"/>
              <w:jc w:val="righ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  <w:r>
              <w:rPr>
                <w:rFonts w:eastAsia="Times New Roman"/>
                <w:b/>
                <w:i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611871" wp14:editId="76F36AB5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13970</wp:posOffset>
                      </wp:positionV>
                      <wp:extent cx="2486025" cy="1276350"/>
                      <wp:effectExtent l="0" t="0" r="2857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6025" cy="127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-5.55pt;margin-top:1.1pt;width:195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"/>
                  </w:pict>
                </mc:Fallback>
              </mc:AlternateContent>
            </w:r>
            <w:r w:rsidR="00176D45" w:rsidRPr="00176D45">
              <w:rPr>
                <w:rFonts w:eastAsia="Times New Roman"/>
                <w:b/>
                <w:szCs w:val="28"/>
              </w:rPr>
              <w:tab/>
            </w:r>
            <w:r w:rsidR="00C4511D" w:rsidRPr="00176D45">
              <w:rPr>
                <w:rFonts w:eastAsia="Times New Roman"/>
                <w:b/>
                <w:i/>
                <w:noProof/>
                <w:color w:val="000000"/>
                <w:sz w:val="22"/>
              </w:rPr>
              <w:t>Наименование, № лота</w:t>
            </w:r>
          </w:p>
          <w:p w:rsidR="00C4511D" w:rsidRPr="00176D45" w:rsidRDefault="00C4511D" w:rsidP="00176D45">
            <w:pPr>
              <w:spacing w:line="240" w:lineRule="auto"/>
              <w:ind w:right="-2" w:firstLine="0"/>
              <w:jc w:val="righ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</w:p>
          <w:p w:rsidR="00C4511D" w:rsidRPr="00176D45" w:rsidRDefault="00C4511D" w:rsidP="00176D45">
            <w:pPr>
              <w:spacing w:line="240" w:lineRule="auto"/>
              <w:ind w:right="-2" w:firstLine="0"/>
              <w:jc w:val="lef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</w:p>
          <w:p w:rsidR="00F76664" w:rsidRDefault="00F76664" w:rsidP="00176D45">
            <w:pPr>
              <w:spacing w:line="240" w:lineRule="auto"/>
              <w:ind w:right="-2" w:firstLine="0"/>
              <w:jc w:val="lef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</w:p>
          <w:p w:rsidR="00F76664" w:rsidRDefault="00F76664" w:rsidP="00176D45">
            <w:pPr>
              <w:spacing w:line="240" w:lineRule="auto"/>
              <w:ind w:right="-2" w:firstLine="0"/>
              <w:jc w:val="lef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</w:p>
          <w:p w:rsidR="00F76664" w:rsidRDefault="00F76664" w:rsidP="00176D45">
            <w:pPr>
              <w:spacing w:line="240" w:lineRule="auto"/>
              <w:ind w:right="-2" w:firstLine="0"/>
              <w:jc w:val="lef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</w:p>
          <w:p w:rsidR="00C4511D" w:rsidRPr="00176D45" w:rsidRDefault="00C4511D" w:rsidP="00176D45">
            <w:pPr>
              <w:spacing w:line="240" w:lineRule="auto"/>
              <w:ind w:right="-2" w:firstLine="0"/>
              <w:jc w:val="left"/>
              <w:rPr>
                <w:rFonts w:eastAsia="Times New Roman"/>
                <w:b/>
                <w:i/>
                <w:noProof/>
                <w:color w:val="000000"/>
                <w:sz w:val="22"/>
              </w:rPr>
            </w:pPr>
            <w:r w:rsidRPr="00176D45">
              <w:rPr>
                <w:rFonts w:eastAsia="Times New Roman"/>
                <w:b/>
                <w:i/>
                <w:noProof/>
                <w:color w:val="000000"/>
                <w:sz w:val="22"/>
              </w:rPr>
              <w:t>Условия приватизации</w:t>
            </w:r>
          </w:p>
        </w:tc>
        <w:tc>
          <w:tcPr>
            <w:tcW w:w="2693" w:type="dxa"/>
            <w:shd w:val="clear" w:color="auto" w:fill="auto"/>
          </w:tcPr>
          <w:p w:rsidR="000E6620" w:rsidRPr="000E6620" w:rsidRDefault="000E6620" w:rsidP="000E6620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0"/>
                <w:szCs w:val="20"/>
                <w:u w:val="single"/>
              </w:rPr>
            </w:pPr>
            <w:r w:rsidRPr="000E6620">
              <w:rPr>
                <w:rFonts w:eastAsia="Times New Roman"/>
                <w:b/>
                <w:noProof/>
                <w:color w:val="000000"/>
                <w:sz w:val="20"/>
                <w:szCs w:val="20"/>
                <w:u w:val="single"/>
              </w:rPr>
              <w:t>Лот № 1</w:t>
            </w:r>
          </w:p>
          <w:p w:rsidR="000E6620" w:rsidRPr="000E6620" w:rsidRDefault="000E6620" w:rsidP="000E6620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Пакет акций - 21</w:t>
            </w:r>
            <w:r w:rsidRPr="000E6620">
              <w:rPr>
                <w:rFonts w:eastAsia="Times New Roman"/>
                <w:b/>
                <w:sz w:val="20"/>
                <w:szCs w:val="20"/>
              </w:rPr>
              <w:t>0</w:t>
            </w:r>
            <w:r>
              <w:rPr>
                <w:rFonts w:eastAsia="Times New Roman"/>
                <w:b/>
                <w:sz w:val="20"/>
                <w:szCs w:val="20"/>
              </w:rPr>
              <w:t>686</w:t>
            </w:r>
            <w:r w:rsidRPr="000E6620">
              <w:rPr>
                <w:rFonts w:eastAsia="Times New Roman"/>
                <w:b/>
                <w:sz w:val="20"/>
                <w:szCs w:val="20"/>
              </w:rPr>
              <w:t xml:space="preserve">4 штуки обыкновенных именных бездокументарных акций, что составляет </w:t>
            </w:r>
            <w:r>
              <w:rPr>
                <w:rFonts w:eastAsia="Times New Roman"/>
                <w:b/>
                <w:sz w:val="20"/>
                <w:szCs w:val="20"/>
              </w:rPr>
              <w:t>49,99</w:t>
            </w:r>
            <w:r w:rsidRPr="000E6620">
              <w:rPr>
                <w:rFonts w:eastAsia="Times New Roman"/>
                <w:b/>
                <w:sz w:val="20"/>
                <w:szCs w:val="20"/>
              </w:rPr>
              <w:t>% уставного капитала ОАО «Камские зори»</w:t>
            </w:r>
          </w:p>
          <w:p w:rsidR="00C4511D" w:rsidRPr="00176D45" w:rsidRDefault="00C4511D" w:rsidP="00C4511D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C4511D" w:rsidRPr="00176D45" w:rsidRDefault="000E6620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18"/>
                <w:szCs w:val="18"/>
                <w:u w:val="single"/>
              </w:rPr>
            </w:pPr>
            <w:r>
              <w:rPr>
                <w:rFonts w:eastAsia="Times New Roman"/>
                <w:b/>
                <w:noProof/>
                <w:color w:val="000000"/>
                <w:sz w:val="18"/>
                <w:szCs w:val="18"/>
                <w:u w:val="single"/>
              </w:rPr>
              <w:t>Лот №2</w:t>
            </w:r>
          </w:p>
          <w:p w:rsidR="00EC04B0" w:rsidRDefault="000E6620" w:rsidP="00C4511D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</w:pPr>
            <w:r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>Нежилое з</w:t>
            </w:r>
            <w:r w:rsidR="00C4511D"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 xml:space="preserve">дание, </w:t>
            </w:r>
          </w:p>
          <w:p w:rsidR="00C4511D" w:rsidRPr="00EC04B0" w:rsidRDefault="000E6620" w:rsidP="00C4511D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</w:pPr>
            <w:r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 xml:space="preserve">Пенрмский кр., </w:t>
            </w:r>
            <w:r w:rsidR="00C4511D"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 xml:space="preserve">Добрянский р-н, </w:t>
            </w:r>
            <w:r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>Сенькинское с</w:t>
            </w:r>
            <w:r w:rsidR="00C4511D"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 xml:space="preserve">/п, </w:t>
            </w:r>
            <w:r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>с</w:t>
            </w:r>
            <w:r w:rsidR="00C4511D"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>.</w:t>
            </w:r>
            <w:r w:rsidRPr="00EC04B0">
              <w:rPr>
                <w:rFonts w:eastAsia="Times New Roman"/>
                <w:b/>
                <w:noProof/>
                <w:color w:val="000000"/>
                <w:sz w:val="20"/>
                <w:szCs w:val="20"/>
              </w:rPr>
              <w:t>Усть-Гаревая, ул.Веселоа, д.7</w:t>
            </w:r>
          </w:p>
          <w:p w:rsidR="00C4511D" w:rsidRPr="00176D45" w:rsidRDefault="00C4511D" w:rsidP="00176D45">
            <w:pPr>
              <w:tabs>
                <w:tab w:val="left" w:pos="2443"/>
              </w:tabs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noProof/>
                <w:color w:val="000000"/>
                <w:sz w:val="18"/>
                <w:szCs w:val="18"/>
              </w:rPr>
            </w:pPr>
          </w:p>
        </w:tc>
      </w:tr>
      <w:tr w:rsidR="000E6620" w:rsidRPr="00176D45" w:rsidTr="00F76664">
        <w:tc>
          <w:tcPr>
            <w:tcW w:w="3936" w:type="dxa"/>
            <w:shd w:val="clear" w:color="auto" w:fill="auto"/>
          </w:tcPr>
          <w:p w:rsidR="000E6620" w:rsidRPr="00176D45" w:rsidRDefault="000E6620" w:rsidP="00176D45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 w:rsidRPr="00176D45">
              <w:rPr>
                <w:rFonts w:eastAsia="Times New Roman"/>
                <w:noProof/>
                <w:color w:val="000000"/>
                <w:sz w:val="22"/>
              </w:rPr>
              <w:t>Способ приватизации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0E6620" w:rsidRPr="00176D45" w:rsidRDefault="000E6620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 w:rsidRPr="00176D45">
              <w:rPr>
                <w:rFonts w:eastAsia="Times New Roman"/>
                <w:noProof/>
                <w:color w:val="000000"/>
                <w:sz w:val="24"/>
                <w:szCs w:val="24"/>
              </w:rPr>
              <w:t>Аукцион</w:t>
            </w:r>
          </w:p>
        </w:tc>
      </w:tr>
      <w:tr w:rsidR="00C014FA" w:rsidRPr="00176D45" w:rsidTr="00F76664">
        <w:tc>
          <w:tcPr>
            <w:tcW w:w="3936" w:type="dxa"/>
            <w:shd w:val="clear" w:color="auto" w:fill="auto"/>
          </w:tcPr>
          <w:p w:rsidR="00C014FA" w:rsidRPr="00176D45" w:rsidRDefault="00C014FA" w:rsidP="00176D45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>
              <w:rPr>
                <w:rFonts w:eastAsia="Times New Roman"/>
                <w:noProof/>
                <w:color w:val="000000"/>
                <w:sz w:val="22"/>
              </w:rPr>
              <w:t>Форма подачи предложений о цене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014FA" w:rsidRPr="00176D45" w:rsidRDefault="000E6620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Открытая</w:t>
            </w:r>
          </w:p>
        </w:tc>
      </w:tr>
      <w:tr w:rsidR="00C4511D" w:rsidRPr="00176D45" w:rsidTr="00F76664">
        <w:tc>
          <w:tcPr>
            <w:tcW w:w="3936" w:type="dxa"/>
            <w:shd w:val="clear" w:color="auto" w:fill="auto"/>
          </w:tcPr>
          <w:p w:rsidR="00C4511D" w:rsidRPr="00176D45" w:rsidRDefault="00C4511D" w:rsidP="000E6620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 w:rsidRPr="00176D45">
              <w:rPr>
                <w:rFonts w:eastAsia="Times New Roman"/>
                <w:noProof/>
                <w:color w:val="000000"/>
                <w:sz w:val="22"/>
              </w:rPr>
              <w:t>Начальная цена (с учетом НДС</w:t>
            </w:r>
            <w:r w:rsidR="00C014FA">
              <w:rPr>
                <w:rFonts w:eastAsia="Times New Roman"/>
                <w:noProof/>
                <w:color w:val="000000"/>
                <w:sz w:val="22"/>
              </w:rPr>
              <w:t xml:space="preserve"> и </w:t>
            </w:r>
            <w:r w:rsidR="00C014FA">
              <w:rPr>
                <w:rFonts w:eastAsia="Times New Roman"/>
                <w:noProof/>
                <w:color w:val="000000"/>
                <w:sz w:val="22"/>
              </w:rPr>
              <w:lastRenderedPageBreak/>
              <w:t>стоимости земельного участка</w:t>
            </w:r>
            <w:r w:rsidRPr="00176D45">
              <w:rPr>
                <w:rFonts w:eastAsia="Times New Roman"/>
                <w:noProof/>
                <w:color w:val="000000"/>
                <w:sz w:val="22"/>
              </w:rPr>
              <w:t>), руб.</w:t>
            </w:r>
          </w:p>
        </w:tc>
        <w:tc>
          <w:tcPr>
            <w:tcW w:w="2693" w:type="dxa"/>
            <w:shd w:val="clear" w:color="auto" w:fill="auto"/>
          </w:tcPr>
          <w:p w:rsidR="00C4511D" w:rsidRPr="00176D45" w:rsidRDefault="000E6620" w:rsidP="00C014FA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lastRenderedPageBreak/>
              <w:t>1</w:t>
            </w:r>
            <w:r w:rsidR="00245799">
              <w:rPr>
                <w:rFonts w:eastAsia="Times New Roman"/>
                <w:noProof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200</w:t>
            </w:r>
            <w:r w:rsidR="00245799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912,48</w:t>
            </w:r>
          </w:p>
        </w:tc>
        <w:tc>
          <w:tcPr>
            <w:tcW w:w="3118" w:type="dxa"/>
            <w:shd w:val="clear" w:color="auto" w:fill="auto"/>
          </w:tcPr>
          <w:p w:rsidR="00C4511D" w:rsidRPr="00176D45" w:rsidRDefault="000E6620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52</w:t>
            </w:r>
            <w:r w:rsidR="00245799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383,00</w:t>
            </w:r>
          </w:p>
        </w:tc>
      </w:tr>
      <w:tr w:rsidR="00245799" w:rsidRPr="00176D45" w:rsidTr="00F76664">
        <w:tc>
          <w:tcPr>
            <w:tcW w:w="3936" w:type="dxa"/>
            <w:shd w:val="clear" w:color="auto" w:fill="auto"/>
          </w:tcPr>
          <w:p w:rsidR="00245799" w:rsidRPr="00176D45" w:rsidRDefault="00245799" w:rsidP="000E6620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 w:rsidRPr="00245799">
              <w:rPr>
                <w:rFonts w:eastAsia="Times New Roman"/>
                <w:noProof/>
                <w:color w:val="000000"/>
                <w:sz w:val="22"/>
              </w:rPr>
              <w:lastRenderedPageBreak/>
              <w:t>Величина повышения цены («шаг аукциона»), руб.</w:t>
            </w:r>
          </w:p>
        </w:tc>
        <w:tc>
          <w:tcPr>
            <w:tcW w:w="2693" w:type="dxa"/>
            <w:shd w:val="clear" w:color="auto" w:fill="auto"/>
          </w:tcPr>
          <w:p w:rsidR="00245799" w:rsidRPr="00176D45" w:rsidRDefault="00245799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60 045,00</w:t>
            </w:r>
          </w:p>
        </w:tc>
        <w:tc>
          <w:tcPr>
            <w:tcW w:w="3118" w:type="dxa"/>
            <w:shd w:val="clear" w:color="auto" w:fill="auto"/>
          </w:tcPr>
          <w:p w:rsidR="00245799" w:rsidRPr="00176D45" w:rsidRDefault="00245799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2 619,00</w:t>
            </w:r>
          </w:p>
        </w:tc>
      </w:tr>
      <w:tr w:rsidR="00C4511D" w:rsidRPr="00176D45" w:rsidTr="00F76664">
        <w:tc>
          <w:tcPr>
            <w:tcW w:w="3936" w:type="dxa"/>
            <w:shd w:val="clear" w:color="auto" w:fill="auto"/>
          </w:tcPr>
          <w:p w:rsidR="00C4511D" w:rsidRPr="00176D45" w:rsidRDefault="00C4511D" w:rsidP="00176D45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 w:rsidRPr="00176D45">
              <w:rPr>
                <w:rFonts w:eastAsia="Times New Roman"/>
                <w:noProof/>
                <w:color w:val="000000"/>
                <w:sz w:val="22"/>
              </w:rPr>
              <w:t>Размер задатка, руб.</w:t>
            </w:r>
          </w:p>
        </w:tc>
        <w:tc>
          <w:tcPr>
            <w:tcW w:w="2693" w:type="dxa"/>
            <w:shd w:val="clear" w:color="auto" w:fill="auto"/>
          </w:tcPr>
          <w:p w:rsidR="00C4511D" w:rsidRPr="00176D45" w:rsidRDefault="00245799" w:rsidP="00245799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1</w:t>
            </w:r>
            <w:r w:rsidR="00C4511D" w:rsidRPr="00176D45">
              <w:rPr>
                <w:rFonts w:eastAsia="Times New Roman"/>
                <w:noProof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0</w:t>
            </w:r>
            <w:r w:rsidR="00EB6438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0</w:t>
            </w:r>
            <w:r w:rsidR="00C014FA">
              <w:rPr>
                <w:rFonts w:eastAsia="Times New Roman"/>
                <w:noProof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3118" w:type="dxa"/>
            <w:shd w:val="clear" w:color="auto" w:fill="auto"/>
          </w:tcPr>
          <w:p w:rsidR="00C4511D" w:rsidRPr="00176D45" w:rsidRDefault="00245799" w:rsidP="00245799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5 238</w:t>
            </w:r>
            <w:r w:rsidR="00C4511D" w:rsidRPr="00176D45">
              <w:rPr>
                <w:rFonts w:eastAsia="Times New Roman"/>
                <w:noProof/>
                <w:color w:val="000000"/>
                <w:sz w:val="24"/>
                <w:szCs w:val="24"/>
              </w:rPr>
              <w:t>,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3</w:t>
            </w:r>
            <w:r w:rsidR="00C4511D" w:rsidRPr="00176D45">
              <w:rPr>
                <w:rFonts w:eastAsia="Times New Roman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F6042D" w:rsidRPr="00176D45" w:rsidTr="00F76664">
        <w:tc>
          <w:tcPr>
            <w:tcW w:w="3936" w:type="dxa"/>
            <w:shd w:val="clear" w:color="auto" w:fill="auto"/>
          </w:tcPr>
          <w:p w:rsidR="00F6042D" w:rsidRPr="00176D45" w:rsidRDefault="00F6042D" w:rsidP="00A447CA">
            <w:pPr>
              <w:tabs>
                <w:tab w:val="left" w:pos="1560"/>
              </w:tabs>
              <w:spacing w:line="240" w:lineRule="auto"/>
              <w:ind w:right="-2" w:firstLine="0"/>
              <w:jc w:val="left"/>
              <w:rPr>
                <w:rFonts w:eastAsia="Times New Roman"/>
                <w:noProof/>
                <w:color w:val="000000"/>
                <w:sz w:val="22"/>
              </w:rPr>
            </w:pPr>
            <w:r w:rsidRPr="00176D45">
              <w:rPr>
                <w:rFonts w:eastAsia="Times New Roman"/>
                <w:noProof/>
                <w:color w:val="000000"/>
                <w:sz w:val="22"/>
              </w:rPr>
              <w:t>Форма подачи заявки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6042D" w:rsidRPr="00F6042D" w:rsidRDefault="00F6042D" w:rsidP="00F6042D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Письменная</w:t>
            </w:r>
          </w:p>
        </w:tc>
      </w:tr>
      <w:tr w:rsidR="00245799" w:rsidRPr="00176D45" w:rsidTr="00F76664">
        <w:tc>
          <w:tcPr>
            <w:tcW w:w="3936" w:type="dxa"/>
            <w:shd w:val="clear" w:color="auto" w:fill="auto"/>
          </w:tcPr>
          <w:p w:rsidR="00245799" w:rsidRPr="00176D45" w:rsidRDefault="00245799" w:rsidP="00A447C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176D45">
              <w:rPr>
                <w:rFonts w:eastAsia="Times New Roman"/>
                <w:sz w:val="22"/>
              </w:rPr>
              <w:t>Срок приема заявок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245799" w:rsidRDefault="00245799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с 03.08.2015 08-30 час. </w:t>
            </w:r>
          </w:p>
          <w:p w:rsidR="00245799" w:rsidRDefault="00245799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по 27.08.2015 17-30 час. включительно</w:t>
            </w:r>
          </w:p>
        </w:tc>
      </w:tr>
      <w:tr w:rsidR="00C53237" w:rsidRPr="00176D45" w:rsidTr="00F76664">
        <w:tc>
          <w:tcPr>
            <w:tcW w:w="3936" w:type="dxa"/>
            <w:shd w:val="clear" w:color="auto" w:fill="auto"/>
          </w:tcPr>
          <w:p w:rsidR="00C53237" w:rsidRPr="00176D45" w:rsidRDefault="00C53237" w:rsidP="0072428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 w:rsidRPr="00176D45">
              <w:rPr>
                <w:rFonts w:eastAsia="Times New Roman"/>
                <w:sz w:val="22"/>
              </w:rPr>
              <w:t>Дата</w:t>
            </w:r>
            <w:r>
              <w:rPr>
                <w:rFonts w:eastAsia="Times New Roman"/>
                <w:sz w:val="22"/>
              </w:rPr>
              <w:t xml:space="preserve"> и </w:t>
            </w:r>
            <w:r w:rsidRPr="00176D45">
              <w:rPr>
                <w:rFonts w:eastAsia="Times New Roman"/>
                <w:sz w:val="22"/>
              </w:rPr>
              <w:t>время рассмотрения заявок и документов претендентов на участие в торгах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53237" w:rsidRDefault="00C53237" w:rsidP="00724281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</w:p>
          <w:p w:rsidR="00C53237" w:rsidRPr="00F76664" w:rsidRDefault="00C53237" w:rsidP="00F76664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02.09.2015 в 11-30 час. </w:t>
            </w:r>
          </w:p>
        </w:tc>
      </w:tr>
      <w:tr w:rsidR="00724281" w:rsidRPr="00176D45" w:rsidTr="00F76664">
        <w:tc>
          <w:tcPr>
            <w:tcW w:w="3936" w:type="dxa"/>
            <w:shd w:val="clear" w:color="auto" w:fill="auto"/>
          </w:tcPr>
          <w:p w:rsidR="00724281" w:rsidRPr="00176D45" w:rsidRDefault="00724281" w:rsidP="00724281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М</w:t>
            </w:r>
            <w:r w:rsidRPr="00176D45">
              <w:rPr>
                <w:rFonts w:eastAsia="Times New Roman"/>
                <w:sz w:val="22"/>
              </w:rPr>
              <w:t>есто рассмотрения заявок и документов претендентов на участие в торгах</w:t>
            </w:r>
            <w:r>
              <w:rPr>
                <w:rFonts w:eastAsia="Times New Roman"/>
                <w:sz w:val="22"/>
              </w:rPr>
              <w:t>,</w:t>
            </w:r>
            <w:r w:rsidRPr="00176D45">
              <w:rPr>
                <w:rFonts w:eastAsia="Times New Roman"/>
                <w:sz w:val="22"/>
              </w:rPr>
              <w:t xml:space="preserve"> проведения торгов, подведения итогов продажи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724281" w:rsidRDefault="00724281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В здании администрации Добрянского муниципального района по адресу: г.Добрянка, ул.Советская,14, каб. 207</w:t>
            </w:r>
          </w:p>
        </w:tc>
      </w:tr>
      <w:tr w:rsidR="00C53237" w:rsidRPr="00724281" w:rsidTr="00F76664">
        <w:tc>
          <w:tcPr>
            <w:tcW w:w="3936" w:type="dxa"/>
            <w:shd w:val="clear" w:color="auto" w:fill="auto"/>
          </w:tcPr>
          <w:p w:rsidR="00C53237" w:rsidRPr="00176D45" w:rsidRDefault="00C53237" w:rsidP="00C53237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2"/>
              </w:rPr>
            </w:pPr>
            <w:r w:rsidRPr="00724281">
              <w:rPr>
                <w:rFonts w:eastAsia="Times New Roman"/>
                <w:b/>
                <w:sz w:val="22"/>
              </w:rPr>
              <w:t>Дата и время подведения итогов аукциона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C53237" w:rsidRDefault="00C53237" w:rsidP="00176D45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 xml:space="preserve">11 сентября 2015 г. </w:t>
            </w:r>
          </w:p>
          <w:p w:rsidR="00C53237" w:rsidRPr="00724281" w:rsidRDefault="00C53237" w:rsidP="00F76664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>в 11-</w:t>
            </w:r>
            <w:r w:rsidR="00F76664"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>3</w:t>
            </w:r>
            <w:r>
              <w:rPr>
                <w:rFonts w:eastAsia="Times New Roman"/>
                <w:b/>
                <w:noProof/>
                <w:color w:val="000000"/>
                <w:sz w:val="24"/>
                <w:szCs w:val="24"/>
              </w:rPr>
              <w:t>0 час.</w:t>
            </w:r>
          </w:p>
        </w:tc>
      </w:tr>
      <w:tr w:rsidR="00F76664" w:rsidRPr="00724281" w:rsidTr="00F76664">
        <w:tc>
          <w:tcPr>
            <w:tcW w:w="3936" w:type="dxa"/>
            <w:shd w:val="clear" w:color="auto" w:fill="auto"/>
          </w:tcPr>
          <w:p w:rsidR="00F76664" w:rsidRPr="00724281" w:rsidRDefault="00F76664" w:rsidP="00A447C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Срок заключения договора купли-продажи с победителем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76664" w:rsidRPr="00724281" w:rsidRDefault="00F76664" w:rsidP="00F76664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с</w:t>
            </w:r>
            <w:r w:rsidRPr="00724281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28</w:t>
            </w:r>
            <w:r w:rsidRPr="00724281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.09.2015 по 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01</w:t>
            </w:r>
            <w:r w:rsidRPr="00724281">
              <w:rPr>
                <w:rFonts w:eastAsia="Times New Roman"/>
                <w:noProof/>
                <w:color w:val="000000"/>
                <w:sz w:val="24"/>
                <w:szCs w:val="24"/>
              </w:rPr>
              <w:t>.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1</w:t>
            </w:r>
            <w:r w:rsidRPr="00724281">
              <w:rPr>
                <w:rFonts w:eastAsia="Times New Roman"/>
                <w:noProof/>
                <w:color w:val="000000"/>
                <w:sz w:val="24"/>
                <w:szCs w:val="24"/>
              </w:rPr>
              <w:t>0.2015</w:t>
            </w:r>
          </w:p>
        </w:tc>
      </w:tr>
      <w:tr w:rsidR="00724281" w:rsidRPr="00724281" w:rsidTr="00F76664">
        <w:tc>
          <w:tcPr>
            <w:tcW w:w="3936" w:type="dxa"/>
            <w:shd w:val="clear" w:color="auto" w:fill="auto"/>
          </w:tcPr>
          <w:p w:rsidR="00724281" w:rsidRDefault="00724281" w:rsidP="0043622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Срок оплаты приобретаемого имущества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724281" w:rsidRDefault="00724281" w:rsidP="00F76664">
            <w:pPr>
              <w:tabs>
                <w:tab w:val="left" w:pos="1560"/>
              </w:tabs>
              <w:spacing w:line="240" w:lineRule="auto"/>
              <w:ind w:right="-2" w:firstLine="0"/>
              <w:jc w:val="center"/>
              <w:rPr>
                <w:rFonts w:eastAsia="Times New Roman"/>
                <w:noProof/>
                <w:color w:val="000000"/>
                <w:sz w:val="24"/>
                <w:szCs w:val="24"/>
              </w:rPr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по </w:t>
            </w:r>
            <w:r w:rsidR="00F76664">
              <w:rPr>
                <w:rFonts w:eastAsia="Times New Roman"/>
                <w:noProof/>
                <w:color w:val="000000"/>
                <w:sz w:val="24"/>
                <w:szCs w:val="24"/>
              </w:rPr>
              <w:t>16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.</w:t>
            </w:r>
            <w:r w:rsidR="00F76664">
              <w:rPr>
                <w:rFonts w:eastAsia="Times New Roman"/>
                <w:noProof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t>0.2015 включительно</w:t>
            </w:r>
          </w:p>
        </w:tc>
      </w:tr>
    </w:tbl>
    <w:p w:rsidR="0074630B" w:rsidRDefault="0074630B" w:rsidP="00856371">
      <w:pPr>
        <w:spacing w:line="240" w:lineRule="auto"/>
        <w:rPr>
          <w:rFonts w:eastAsia="Times New Roman"/>
          <w:b/>
          <w:szCs w:val="28"/>
          <w:u w:val="single"/>
        </w:rPr>
      </w:pP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b/>
          <w:szCs w:val="28"/>
          <w:u w:val="single"/>
        </w:rPr>
        <w:t>Порядок внесения, возвращения задатка, реквизиты счета</w:t>
      </w:r>
      <w:r w:rsidRPr="00176D45">
        <w:rPr>
          <w:rFonts w:eastAsia="Times New Roman"/>
          <w:szCs w:val="28"/>
        </w:rPr>
        <w:t xml:space="preserve"> – задаток для участия </w:t>
      </w:r>
      <w:r w:rsidRPr="00176D45">
        <w:rPr>
          <w:rFonts w:eastAsia="Times New Roman"/>
          <w:b/>
          <w:szCs w:val="28"/>
        </w:rPr>
        <w:t xml:space="preserve">в </w:t>
      </w:r>
      <w:r w:rsidR="0043622A" w:rsidRPr="00856371">
        <w:rPr>
          <w:rFonts w:eastAsia="Times New Roman"/>
          <w:b/>
          <w:szCs w:val="28"/>
        </w:rPr>
        <w:t>аукционе</w:t>
      </w:r>
      <w:r w:rsidRPr="00176D45">
        <w:rPr>
          <w:rFonts w:eastAsia="Times New Roman"/>
          <w:szCs w:val="28"/>
        </w:rPr>
        <w:t xml:space="preserve"> перечисляется претендентами </w:t>
      </w:r>
      <w:r w:rsidRPr="00176D45">
        <w:rPr>
          <w:rFonts w:eastAsia="Times New Roman"/>
          <w:b/>
          <w:szCs w:val="28"/>
        </w:rPr>
        <w:t xml:space="preserve">не позднее </w:t>
      </w:r>
      <w:r w:rsidR="00F76664">
        <w:rPr>
          <w:rFonts w:eastAsia="Times New Roman"/>
          <w:b/>
          <w:szCs w:val="28"/>
        </w:rPr>
        <w:t>2</w:t>
      </w:r>
      <w:r w:rsidR="0043622A" w:rsidRPr="00856371">
        <w:rPr>
          <w:rFonts w:eastAsia="Times New Roman"/>
          <w:b/>
          <w:szCs w:val="28"/>
        </w:rPr>
        <w:t>7</w:t>
      </w:r>
      <w:r w:rsidRPr="00176D45">
        <w:rPr>
          <w:rFonts w:eastAsia="Times New Roman"/>
          <w:b/>
          <w:szCs w:val="28"/>
        </w:rPr>
        <w:t xml:space="preserve"> а</w:t>
      </w:r>
      <w:r w:rsidR="0043622A" w:rsidRPr="00856371">
        <w:rPr>
          <w:rFonts w:eastAsia="Times New Roman"/>
          <w:b/>
          <w:szCs w:val="28"/>
        </w:rPr>
        <w:t>вгуста</w:t>
      </w:r>
      <w:r w:rsidRPr="00176D45">
        <w:rPr>
          <w:rFonts w:eastAsia="Times New Roman"/>
          <w:b/>
          <w:szCs w:val="28"/>
        </w:rPr>
        <w:t xml:space="preserve"> 2015 г. </w:t>
      </w:r>
      <w:r w:rsidRPr="00176D45">
        <w:rPr>
          <w:rFonts w:eastAsia="Times New Roman"/>
          <w:szCs w:val="28"/>
        </w:rPr>
        <w:t xml:space="preserve">единым платежом в валюте Российской Федерации на специальный счет Продавца: УФК по Пермскому краю (МКУ «Управление имущественных и земельных отношений администрации </w:t>
      </w:r>
      <w:proofErr w:type="spellStart"/>
      <w:r w:rsidRPr="00176D45">
        <w:rPr>
          <w:rFonts w:eastAsia="Times New Roman"/>
          <w:szCs w:val="28"/>
        </w:rPr>
        <w:t>Добрянского</w:t>
      </w:r>
      <w:proofErr w:type="spellEnd"/>
      <w:r w:rsidRPr="00176D45">
        <w:rPr>
          <w:rFonts w:eastAsia="Times New Roman"/>
          <w:szCs w:val="28"/>
        </w:rPr>
        <w:t xml:space="preserve"> муниципального района) ИНН 5914026314, КПП 591401001, </w:t>
      </w:r>
      <w:proofErr w:type="gramStart"/>
      <w:r w:rsidRPr="00176D45">
        <w:rPr>
          <w:rFonts w:eastAsia="Times New Roman"/>
          <w:szCs w:val="28"/>
        </w:rPr>
        <w:t>р</w:t>
      </w:r>
      <w:proofErr w:type="gramEnd"/>
      <w:r w:rsidRPr="00176D45">
        <w:rPr>
          <w:rFonts w:eastAsia="Times New Roman"/>
          <w:szCs w:val="28"/>
        </w:rPr>
        <w:t xml:space="preserve">/с 403 0281 065 7733 000 119, Отделение Пермь г. Пермь, БИК 045773001. В назначении платежа указать: </w:t>
      </w:r>
      <w:r w:rsidRPr="00176D45">
        <w:rPr>
          <w:rFonts w:eastAsia="Times New Roman"/>
          <w:b/>
          <w:szCs w:val="28"/>
        </w:rPr>
        <w:t>лицевой счет 05563055890</w:t>
      </w:r>
      <w:r w:rsidRPr="00176D45">
        <w:rPr>
          <w:rFonts w:eastAsia="Times New Roman"/>
          <w:szCs w:val="28"/>
        </w:rPr>
        <w:t xml:space="preserve">. Задаток за участие в приватизации муниципального имущества. 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Документом, подтверждающим поступление задатка на счет продавца, является выписка с этого счета.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176D45">
        <w:rPr>
          <w:rFonts w:eastAsia="Times New Roman"/>
          <w:szCs w:val="28"/>
        </w:rPr>
        <w:t>позднее</w:t>
      </w:r>
      <w:proofErr w:type="gramEnd"/>
      <w:r w:rsidRPr="00176D45">
        <w:rPr>
          <w:rFonts w:eastAsia="Times New Roman"/>
          <w:szCs w:val="28"/>
        </w:rPr>
        <w:t xml:space="preserve"> чем пять дней со дня поступления уведомления об отзыве заявки. </w:t>
      </w:r>
    </w:p>
    <w:p w:rsidR="00580F48" w:rsidRDefault="00176D45" w:rsidP="00580F48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Суммы задатков возвращаются в течение пяти дней </w:t>
      </w:r>
      <w:proofErr w:type="gramStart"/>
      <w:r w:rsidRPr="00176D45">
        <w:rPr>
          <w:rFonts w:eastAsia="Times New Roman"/>
          <w:szCs w:val="28"/>
        </w:rPr>
        <w:t>с даты подведения</w:t>
      </w:r>
      <w:proofErr w:type="gramEnd"/>
      <w:r w:rsidRPr="00176D45">
        <w:rPr>
          <w:rFonts w:eastAsia="Times New Roman"/>
          <w:szCs w:val="28"/>
        </w:rPr>
        <w:t xml:space="preserve"> итогов </w:t>
      </w:r>
      <w:r w:rsidR="0043622A" w:rsidRPr="00856371">
        <w:rPr>
          <w:rFonts w:eastAsia="Times New Roman"/>
          <w:szCs w:val="28"/>
        </w:rPr>
        <w:t>аукциона</w:t>
      </w:r>
      <w:r w:rsidRPr="00176D45">
        <w:rPr>
          <w:rFonts w:eastAsia="Times New Roman"/>
          <w:szCs w:val="28"/>
        </w:rPr>
        <w:t>:</w:t>
      </w:r>
    </w:p>
    <w:p w:rsidR="00176D45" w:rsidRPr="00176D45" w:rsidRDefault="00176D45" w:rsidP="00580F48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- участникам </w:t>
      </w:r>
      <w:r w:rsidR="0043622A" w:rsidRPr="00856371">
        <w:rPr>
          <w:rFonts w:eastAsia="Times New Roman"/>
          <w:szCs w:val="28"/>
        </w:rPr>
        <w:t>аукциона</w:t>
      </w:r>
      <w:r w:rsidRPr="00176D45">
        <w:rPr>
          <w:rFonts w:eastAsia="Times New Roman"/>
          <w:szCs w:val="28"/>
        </w:rPr>
        <w:t>, за исключением его победителя,</w:t>
      </w:r>
    </w:p>
    <w:p w:rsidR="0075658F" w:rsidRPr="00856371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 претендентам, отозвавшим свои заявки позднее даты окончания приема заявок.</w:t>
      </w:r>
      <w:r w:rsidR="0075658F" w:rsidRPr="00856371">
        <w:rPr>
          <w:rFonts w:eastAsia="Times New Roman"/>
          <w:szCs w:val="28"/>
        </w:rPr>
        <w:t xml:space="preserve"> </w:t>
      </w:r>
    </w:p>
    <w:p w:rsidR="00EB6438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b/>
          <w:szCs w:val="28"/>
          <w:u w:val="single"/>
        </w:rPr>
        <w:t>Условия</w:t>
      </w:r>
      <w:r w:rsidR="0043622A" w:rsidRPr="00856371">
        <w:rPr>
          <w:rFonts w:eastAsia="Times New Roman"/>
          <w:b/>
          <w:szCs w:val="28"/>
          <w:u w:val="single"/>
        </w:rPr>
        <w:t xml:space="preserve"> и</w:t>
      </w:r>
      <w:r w:rsidRPr="00176D45">
        <w:rPr>
          <w:rFonts w:eastAsia="Times New Roman"/>
          <w:b/>
          <w:szCs w:val="28"/>
          <w:u w:val="single"/>
        </w:rPr>
        <w:t xml:space="preserve"> форма </w:t>
      </w:r>
      <w:r w:rsidR="0043622A" w:rsidRPr="00856371">
        <w:rPr>
          <w:rFonts w:eastAsia="Times New Roman"/>
          <w:b/>
          <w:szCs w:val="28"/>
          <w:u w:val="single"/>
        </w:rPr>
        <w:t>оплаты приобретаемого имущества</w:t>
      </w:r>
      <w:r w:rsidRPr="00176D45">
        <w:rPr>
          <w:rFonts w:eastAsia="Times New Roman"/>
          <w:b/>
          <w:szCs w:val="28"/>
          <w:u w:val="single"/>
        </w:rPr>
        <w:t>, реквизиты</w:t>
      </w:r>
      <w:r w:rsidR="0043622A" w:rsidRPr="00856371">
        <w:rPr>
          <w:rFonts w:eastAsia="Times New Roman"/>
          <w:b/>
          <w:szCs w:val="28"/>
          <w:u w:val="single"/>
        </w:rPr>
        <w:t xml:space="preserve"> для оплаты</w:t>
      </w:r>
      <w:r w:rsidRPr="00176D45">
        <w:rPr>
          <w:rFonts w:eastAsia="Times New Roman"/>
          <w:szCs w:val="28"/>
        </w:rPr>
        <w:t xml:space="preserve"> – оплата производится в валюте Российской Федерации. </w:t>
      </w:r>
      <w:r w:rsidRPr="00176D45">
        <w:rPr>
          <w:rFonts w:eastAsia="Times New Roman"/>
          <w:szCs w:val="28"/>
        </w:rPr>
        <w:lastRenderedPageBreak/>
        <w:t>Денежные средства должны быть внесены единовременно в безналичном порядке на специальный счет Продавца, указанный в договоре купли-продажи.</w:t>
      </w:r>
      <w:r w:rsidR="00EB6438" w:rsidRPr="00EB6438">
        <w:rPr>
          <w:rFonts w:eastAsia="Times New Roman"/>
          <w:szCs w:val="28"/>
        </w:rPr>
        <w:t xml:space="preserve"> </w:t>
      </w:r>
    </w:p>
    <w:p w:rsidR="00176D45" w:rsidRPr="00176D45" w:rsidRDefault="00EB6438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Задаток, перечисленный по</w:t>
      </w:r>
      <w:r w:rsidRPr="00856371">
        <w:rPr>
          <w:rFonts w:eastAsia="Times New Roman"/>
          <w:szCs w:val="28"/>
        </w:rPr>
        <w:t>беди</w:t>
      </w:r>
      <w:r w:rsidRPr="00176D45">
        <w:rPr>
          <w:rFonts w:eastAsia="Times New Roman"/>
          <w:szCs w:val="28"/>
        </w:rPr>
        <w:t xml:space="preserve">телем для участия в </w:t>
      </w:r>
      <w:r w:rsidRPr="00856371">
        <w:rPr>
          <w:rFonts w:eastAsia="Times New Roman"/>
          <w:szCs w:val="28"/>
        </w:rPr>
        <w:t>аукционе</w:t>
      </w:r>
      <w:r w:rsidRPr="00176D45">
        <w:rPr>
          <w:rFonts w:eastAsia="Times New Roman"/>
          <w:szCs w:val="28"/>
        </w:rPr>
        <w:t>, засчитывается в счет оплаты за имущество.</w:t>
      </w:r>
    </w:p>
    <w:p w:rsidR="00176D45" w:rsidRPr="00176D45" w:rsidRDefault="00176D45" w:rsidP="00856371">
      <w:pPr>
        <w:spacing w:line="240" w:lineRule="auto"/>
        <w:rPr>
          <w:rFonts w:eastAsia="Times New Roman"/>
          <w:b/>
          <w:szCs w:val="28"/>
          <w:u w:val="single"/>
        </w:rPr>
      </w:pPr>
      <w:r w:rsidRPr="00176D45">
        <w:rPr>
          <w:rFonts w:eastAsia="Times New Roman"/>
          <w:b/>
          <w:szCs w:val="28"/>
          <w:u w:val="single"/>
        </w:rPr>
        <w:t>Порядок подачи заявок на приобретение имущества: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b/>
          <w:szCs w:val="28"/>
        </w:rPr>
        <w:t>Форма подачи заявки</w:t>
      </w:r>
      <w:r w:rsidRPr="00176D45">
        <w:rPr>
          <w:rFonts w:eastAsia="Times New Roman"/>
          <w:szCs w:val="28"/>
        </w:rPr>
        <w:t>: письменная, по утвержденной про</w:t>
      </w:r>
      <w:r w:rsidR="00F161B4" w:rsidRPr="00856371">
        <w:rPr>
          <w:rFonts w:eastAsia="Times New Roman"/>
          <w:szCs w:val="28"/>
        </w:rPr>
        <w:t>давцом форме.</w:t>
      </w:r>
    </w:p>
    <w:p w:rsidR="00176D45" w:rsidRPr="00856371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b/>
          <w:szCs w:val="28"/>
        </w:rPr>
        <w:t>Физическое или юридическое лицо</w:t>
      </w:r>
      <w:r w:rsidRPr="00176D45">
        <w:rPr>
          <w:rFonts w:eastAsia="Times New Roman"/>
          <w:szCs w:val="28"/>
        </w:rPr>
        <w:t xml:space="preserve">, отвечающее признакам покупателя в соответствии с Федеральным законом «О приватизации государственного и муниципального имущества» от 21.12.2001 № 178-ФЗ и желающее приобрести имущество на торгах (далее – претендент), </w:t>
      </w:r>
      <w:r w:rsidR="00075852" w:rsidRPr="00856371">
        <w:rPr>
          <w:rFonts w:eastAsia="Times New Roman"/>
          <w:szCs w:val="28"/>
        </w:rPr>
        <w:t xml:space="preserve">представляют </w:t>
      </w:r>
      <w:r w:rsidR="00F161B4" w:rsidRPr="00856371">
        <w:rPr>
          <w:rFonts w:eastAsia="Times New Roman"/>
          <w:szCs w:val="28"/>
        </w:rPr>
        <w:t xml:space="preserve">продавцу </w:t>
      </w:r>
      <w:r w:rsidRPr="00176D45">
        <w:rPr>
          <w:rFonts w:eastAsia="Times New Roman"/>
          <w:szCs w:val="28"/>
        </w:rPr>
        <w:t>заявку.</w:t>
      </w:r>
    </w:p>
    <w:p w:rsidR="00856371" w:rsidRPr="00856371" w:rsidRDefault="00856371" w:rsidP="00856371">
      <w:pPr>
        <w:pStyle w:val="a0"/>
        <w:spacing w:after="0" w:line="240" w:lineRule="auto"/>
        <w:rPr>
          <w:szCs w:val="28"/>
        </w:rPr>
      </w:pPr>
      <w:r w:rsidRPr="00856371">
        <w:rPr>
          <w:szCs w:val="28"/>
        </w:rPr>
        <w:t>Для участия в аукционе претендент представляет заявку продавцу лично или через своего полномочного представителя.</w:t>
      </w:r>
    </w:p>
    <w:p w:rsidR="00F161B4" w:rsidRPr="00176D45" w:rsidRDefault="00F161B4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Прием заявок осуществляется продавцом в течение указанного в настоящем информационном сообщении срока</w:t>
      </w:r>
      <w:r w:rsidRPr="00856371">
        <w:rPr>
          <w:rFonts w:eastAsia="Times New Roman"/>
          <w:szCs w:val="28"/>
        </w:rPr>
        <w:t xml:space="preserve"> по адресу: Пермский край, г. Добрянка, </w:t>
      </w:r>
      <w:proofErr w:type="spellStart"/>
      <w:r w:rsidRPr="00856371">
        <w:rPr>
          <w:rFonts w:eastAsia="Times New Roman"/>
          <w:szCs w:val="28"/>
        </w:rPr>
        <w:t>ул</w:t>
      </w:r>
      <w:proofErr w:type="gramStart"/>
      <w:r w:rsidRPr="00856371">
        <w:rPr>
          <w:rFonts w:eastAsia="Times New Roman"/>
          <w:szCs w:val="28"/>
        </w:rPr>
        <w:t>.К</w:t>
      </w:r>
      <w:proofErr w:type="gramEnd"/>
      <w:r w:rsidRPr="00856371">
        <w:rPr>
          <w:rFonts w:eastAsia="Times New Roman"/>
          <w:szCs w:val="28"/>
        </w:rPr>
        <w:t>опылова</w:t>
      </w:r>
      <w:proofErr w:type="spellEnd"/>
      <w:r w:rsidRPr="00856371">
        <w:rPr>
          <w:rFonts w:eastAsia="Times New Roman"/>
          <w:szCs w:val="28"/>
        </w:rPr>
        <w:t xml:space="preserve">, д.10, </w:t>
      </w:r>
      <w:proofErr w:type="spellStart"/>
      <w:r w:rsidRPr="00856371">
        <w:rPr>
          <w:rFonts w:eastAsia="Times New Roman"/>
          <w:szCs w:val="28"/>
        </w:rPr>
        <w:t>каб</w:t>
      </w:r>
      <w:proofErr w:type="spellEnd"/>
      <w:r w:rsidRPr="00856371">
        <w:rPr>
          <w:rFonts w:eastAsia="Times New Roman"/>
          <w:szCs w:val="28"/>
        </w:rPr>
        <w:t>. 11</w:t>
      </w:r>
      <w:r w:rsidRPr="00176D45">
        <w:rPr>
          <w:rFonts w:eastAsia="Times New Roman"/>
          <w:szCs w:val="28"/>
        </w:rPr>
        <w:t>.</w:t>
      </w:r>
    </w:p>
    <w:p w:rsidR="00F161B4" w:rsidRPr="00176D45" w:rsidRDefault="00F161B4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Заявки принимаются одновременно с полным комплектом документов.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К заявке должны быть приложены следующие документы: </w:t>
      </w:r>
    </w:p>
    <w:p w:rsidR="00176D45" w:rsidRPr="00176D45" w:rsidRDefault="00176D45" w:rsidP="00856371">
      <w:pPr>
        <w:spacing w:line="240" w:lineRule="auto"/>
        <w:ind w:firstLine="0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-платежный документ с отметкой банка-плательщика об исполнении, подтверждающий внесение задатка;</w:t>
      </w:r>
    </w:p>
    <w:p w:rsidR="00176D45" w:rsidRPr="00856371" w:rsidRDefault="00176D45" w:rsidP="00856371">
      <w:pPr>
        <w:spacing w:line="240" w:lineRule="auto"/>
        <w:ind w:firstLine="0"/>
        <w:rPr>
          <w:rFonts w:eastAsia="Times New Roman"/>
          <w:szCs w:val="28"/>
        </w:rPr>
      </w:pPr>
      <w:proofErr w:type="gramStart"/>
      <w:r w:rsidRPr="00176D45">
        <w:rPr>
          <w:rFonts w:eastAsia="Times New Roman"/>
          <w:szCs w:val="28"/>
        </w:rPr>
        <w:t>-доверенность на</w:t>
      </w:r>
      <w:r w:rsidR="00CF4581" w:rsidRPr="00856371">
        <w:rPr>
          <w:rFonts w:eastAsia="Times New Roman"/>
          <w:szCs w:val="28"/>
        </w:rPr>
        <w:t xml:space="preserve"> осуществление действий от имени претендента, оформленная в установленном порядке, или нотариально заверенная копия такой доверенности (в случае если от имени претендента действует е</w:t>
      </w:r>
      <w:r w:rsidRPr="00176D45">
        <w:rPr>
          <w:rFonts w:eastAsia="Times New Roman"/>
          <w:szCs w:val="28"/>
        </w:rPr>
        <w:t>го представител</w:t>
      </w:r>
      <w:r w:rsidR="005A79D6" w:rsidRPr="00856371">
        <w:rPr>
          <w:rFonts w:eastAsia="Times New Roman"/>
          <w:szCs w:val="28"/>
        </w:rPr>
        <w:t>ь); в</w:t>
      </w:r>
      <w:r w:rsidR="00CF4581" w:rsidRPr="00856371">
        <w:rPr>
          <w:rFonts w:eastAsia="Times New Roman"/>
          <w:szCs w:val="28"/>
        </w:rPr>
        <w:t xml:space="preserve"> случае, если доверенность на осуществление действий от имени претендента подписана лицом, уполномоченным руководителем</w:t>
      </w:r>
      <w:r w:rsidR="005A79D6" w:rsidRPr="00856371">
        <w:rPr>
          <w:rFonts w:eastAsia="Times New Roman"/>
          <w:szCs w:val="28"/>
        </w:rPr>
        <w:t xml:space="preserve"> юридического лица, заявка должна содержать также документ, подтверждающий полномочия этого лица</w:t>
      </w:r>
      <w:r w:rsidRPr="00176D45">
        <w:rPr>
          <w:rFonts w:eastAsia="Times New Roman"/>
          <w:szCs w:val="28"/>
        </w:rPr>
        <w:t xml:space="preserve">; </w:t>
      </w:r>
      <w:proofErr w:type="gramEnd"/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Претенденты – </w:t>
      </w:r>
      <w:r w:rsidRPr="00176D45">
        <w:rPr>
          <w:rFonts w:eastAsia="Times New Roman"/>
          <w:b/>
          <w:szCs w:val="28"/>
        </w:rPr>
        <w:t>физические лица</w:t>
      </w:r>
      <w:r w:rsidRPr="00176D45">
        <w:rPr>
          <w:rFonts w:eastAsia="Times New Roman"/>
          <w:szCs w:val="28"/>
        </w:rPr>
        <w:t xml:space="preserve"> пред</w:t>
      </w:r>
      <w:r w:rsidR="00EB6438">
        <w:rPr>
          <w:rFonts w:eastAsia="Times New Roman"/>
          <w:szCs w:val="28"/>
        </w:rPr>
        <w:t>ставл</w:t>
      </w:r>
      <w:r w:rsidR="00CF4581" w:rsidRPr="00856371">
        <w:rPr>
          <w:rFonts w:eastAsia="Times New Roman"/>
          <w:szCs w:val="28"/>
        </w:rPr>
        <w:t>я</w:t>
      </w:r>
      <w:r w:rsidRPr="00176D45">
        <w:rPr>
          <w:rFonts w:eastAsia="Times New Roman"/>
          <w:szCs w:val="28"/>
        </w:rPr>
        <w:t>ют:</w:t>
      </w:r>
    </w:p>
    <w:p w:rsidR="00CF4581" w:rsidRPr="00856371" w:rsidRDefault="00CF4581" w:rsidP="00856371">
      <w:pPr>
        <w:spacing w:line="240" w:lineRule="auto"/>
        <w:rPr>
          <w:rFonts w:eastAsia="Times New Roman"/>
          <w:szCs w:val="28"/>
        </w:rPr>
      </w:pPr>
      <w:r w:rsidRPr="00856371">
        <w:rPr>
          <w:rFonts w:eastAsia="Times New Roman"/>
          <w:szCs w:val="28"/>
        </w:rPr>
        <w:t>-</w:t>
      </w:r>
      <w:r w:rsidR="00EB6438" w:rsidRPr="00856371">
        <w:rPr>
          <w:rFonts w:eastAsia="Times New Roman"/>
          <w:szCs w:val="28"/>
        </w:rPr>
        <w:t xml:space="preserve">копии всех листов </w:t>
      </w:r>
      <w:r w:rsidRPr="00856371">
        <w:rPr>
          <w:rFonts w:eastAsia="Times New Roman"/>
          <w:szCs w:val="28"/>
        </w:rPr>
        <w:t>документ</w:t>
      </w:r>
      <w:r w:rsidR="00EB6438">
        <w:rPr>
          <w:rFonts w:eastAsia="Times New Roman"/>
          <w:szCs w:val="28"/>
        </w:rPr>
        <w:t>а, удостоверяющего</w:t>
      </w:r>
      <w:r w:rsidRPr="00856371">
        <w:rPr>
          <w:rFonts w:eastAsia="Times New Roman"/>
          <w:szCs w:val="28"/>
        </w:rPr>
        <w:t xml:space="preserve"> личность; 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</w:t>
      </w:r>
      <w:r w:rsidR="00EB6438">
        <w:rPr>
          <w:rFonts w:eastAsia="Times New Roman"/>
          <w:szCs w:val="28"/>
        </w:rPr>
        <w:t xml:space="preserve">копию </w:t>
      </w:r>
      <w:r w:rsidRPr="00176D45">
        <w:rPr>
          <w:rFonts w:eastAsia="Times New Roman"/>
          <w:szCs w:val="28"/>
        </w:rPr>
        <w:t>свидетельств</w:t>
      </w:r>
      <w:r w:rsidR="00EB6438">
        <w:rPr>
          <w:rFonts w:eastAsia="Times New Roman"/>
          <w:szCs w:val="28"/>
        </w:rPr>
        <w:t>а</w:t>
      </w:r>
      <w:r w:rsidRPr="00176D45">
        <w:rPr>
          <w:rFonts w:eastAsia="Times New Roman"/>
          <w:szCs w:val="28"/>
        </w:rPr>
        <w:t xml:space="preserve"> о присвоении идентификационного номера налогоплательщика (ИНН);</w:t>
      </w:r>
    </w:p>
    <w:p w:rsidR="00176D45" w:rsidRPr="00856371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Претенденты – </w:t>
      </w:r>
      <w:r w:rsidRPr="00176D45">
        <w:rPr>
          <w:rFonts w:eastAsia="Times New Roman"/>
          <w:b/>
          <w:szCs w:val="28"/>
        </w:rPr>
        <w:t>юридические лица</w:t>
      </w:r>
      <w:r w:rsidRPr="00176D45">
        <w:rPr>
          <w:rFonts w:eastAsia="Times New Roman"/>
          <w:szCs w:val="28"/>
        </w:rPr>
        <w:t xml:space="preserve"> представляют:</w:t>
      </w:r>
    </w:p>
    <w:p w:rsidR="00176D45" w:rsidRPr="00176D45" w:rsidRDefault="00176D45" w:rsidP="00856371">
      <w:pPr>
        <w:spacing w:line="240" w:lineRule="auto"/>
        <w:ind w:firstLine="0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-заверенные</w:t>
      </w:r>
      <w:r w:rsidR="00BF0553" w:rsidRPr="00856371">
        <w:rPr>
          <w:rFonts w:eastAsia="Times New Roman"/>
          <w:szCs w:val="28"/>
        </w:rPr>
        <w:t xml:space="preserve"> копии учредительных документов</w:t>
      </w:r>
      <w:r w:rsidRPr="00176D45">
        <w:rPr>
          <w:rFonts w:eastAsia="Times New Roman"/>
          <w:szCs w:val="28"/>
        </w:rPr>
        <w:t>;</w:t>
      </w:r>
    </w:p>
    <w:p w:rsidR="00BF0553" w:rsidRPr="00856371" w:rsidRDefault="00BF0553" w:rsidP="00856371">
      <w:pPr>
        <w:spacing w:line="240" w:lineRule="auto"/>
        <w:ind w:firstLine="0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</w:t>
      </w:r>
      <w:r w:rsidRPr="00856371">
        <w:rPr>
          <w:rFonts w:eastAsia="Times New Roman"/>
          <w:szCs w:val="28"/>
        </w:rPr>
        <w:t xml:space="preserve">документ, содержащий </w:t>
      </w:r>
      <w:r w:rsidRPr="00176D45">
        <w:rPr>
          <w:rFonts w:eastAsia="Times New Roman"/>
          <w:szCs w:val="28"/>
        </w:rPr>
        <w:t>сведения о доле Российской Федерации, субъект</w:t>
      </w:r>
      <w:r w:rsidRPr="00856371">
        <w:rPr>
          <w:rFonts w:eastAsia="Times New Roman"/>
          <w:szCs w:val="28"/>
        </w:rPr>
        <w:t>а Российской Федерации или</w:t>
      </w:r>
      <w:r w:rsidRPr="00176D45">
        <w:rPr>
          <w:rFonts w:eastAsia="Times New Roman"/>
          <w:szCs w:val="28"/>
        </w:rPr>
        <w:t xml:space="preserve"> муниципальн</w:t>
      </w:r>
      <w:r w:rsidRPr="00856371">
        <w:rPr>
          <w:rFonts w:eastAsia="Times New Roman"/>
          <w:szCs w:val="28"/>
        </w:rPr>
        <w:t>ого</w:t>
      </w:r>
      <w:r w:rsidRPr="00176D45">
        <w:rPr>
          <w:rFonts w:eastAsia="Times New Roman"/>
          <w:szCs w:val="28"/>
        </w:rPr>
        <w:t xml:space="preserve"> образовани</w:t>
      </w:r>
      <w:r w:rsidRPr="00856371">
        <w:rPr>
          <w:rFonts w:eastAsia="Times New Roman"/>
          <w:szCs w:val="28"/>
        </w:rPr>
        <w:t>я</w:t>
      </w:r>
      <w:r w:rsidRPr="00176D45">
        <w:rPr>
          <w:rFonts w:eastAsia="Times New Roman"/>
          <w:szCs w:val="28"/>
        </w:rPr>
        <w:t xml:space="preserve"> в уставном капитале юридического лица </w:t>
      </w:r>
      <w:r w:rsidRPr="00856371">
        <w:rPr>
          <w:rFonts w:eastAsia="Times New Roman"/>
          <w:szCs w:val="28"/>
        </w:rPr>
        <w:t>(</w:t>
      </w:r>
      <w:r w:rsidRPr="00176D45">
        <w:rPr>
          <w:rFonts w:eastAsia="Times New Roman"/>
          <w:szCs w:val="28"/>
        </w:rPr>
        <w:t xml:space="preserve">реестр владельцев акций </w:t>
      </w:r>
      <w:r w:rsidRPr="00856371">
        <w:rPr>
          <w:rFonts w:eastAsia="Times New Roman"/>
          <w:szCs w:val="28"/>
        </w:rPr>
        <w:t xml:space="preserve">либо выписка </w:t>
      </w:r>
      <w:r w:rsidRPr="00176D45">
        <w:rPr>
          <w:rFonts w:eastAsia="Times New Roman"/>
          <w:szCs w:val="28"/>
        </w:rPr>
        <w:t>из него</w:t>
      </w:r>
      <w:r w:rsidRPr="00856371">
        <w:rPr>
          <w:rFonts w:eastAsia="Times New Roman"/>
          <w:szCs w:val="28"/>
        </w:rPr>
        <w:t xml:space="preserve"> или заверенное печатью юридического лица (при наличии печати) и подписанное его руководителем письмо);</w:t>
      </w:r>
    </w:p>
    <w:p w:rsidR="00176D45" w:rsidRPr="00856371" w:rsidRDefault="00176D45" w:rsidP="00856371">
      <w:pPr>
        <w:spacing w:line="240" w:lineRule="auto"/>
        <w:ind w:firstLine="0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-</w:t>
      </w:r>
      <w:r w:rsidR="00BF0553" w:rsidRPr="00856371">
        <w:rPr>
          <w:rFonts w:eastAsia="Times New Roman"/>
          <w:szCs w:val="28"/>
        </w:rPr>
        <w:t>д</w:t>
      </w:r>
      <w:r w:rsidRPr="00176D45">
        <w:rPr>
          <w:rFonts w:eastAsia="Times New Roman"/>
          <w:szCs w:val="28"/>
        </w:rPr>
        <w:t>окумент,</w:t>
      </w:r>
      <w:r w:rsidR="00BF0553" w:rsidRPr="00856371">
        <w:rPr>
          <w:rFonts w:eastAsia="Times New Roman"/>
          <w:szCs w:val="28"/>
        </w:rPr>
        <w:t xml:space="preserve"> который</w:t>
      </w:r>
      <w:r w:rsidRPr="00176D45">
        <w:rPr>
          <w:rFonts w:eastAsia="Times New Roman"/>
          <w:szCs w:val="28"/>
        </w:rPr>
        <w:t xml:space="preserve"> подтверждае</w:t>
      </w:r>
      <w:r w:rsidR="00BF0553" w:rsidRPr="00856371">
        <w:rPr>
          <w:rFonts w:eastAsia="Times New Roman"/>
          <w:szCs w:val="28"/>
        </w:rPr>
        <w:t>т</w:t>
      </w:r>
      <w:r w:rsidRPr="00176D45">
        <w:rPr>
          <w:rFonts w:eastAsia="Times New Roman"/>
          <w:szCs w:val="28"/>
        </w:rPr>
        <w:t xml:space="preserve"> полномочия</w:t>
      </w:r>
      <w:r w:rsidR="00BF0553" w:rsidRPr="00856371">
        <w:rPr>
          <w:rFonts w:eastAsia="Times New Roman"/>
          <w:szCs w:val="28"/>
        </w:rPr>
        <w:t xml:space="preserve">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176D45">
        <w:rPr>
          <w:rFonts w:eastAsia="Times New Roman"/>
          <w:szCs w:val="28"/>
        </w:rPr>
        <w:t>;</w:t>
      </w:r>
    </w:p>
    <w:p w:rsidR="005A79D6" w:rsidRPr="00856371" w:rsidRDefault="005A79D6" w:rsidP="00856371">
      <w:pPr>
        <w:pStyle w:val="a0"/>
        <w:spacing w:after="0" w:line="240" w:lineRule="auto"/>
        <w:rPr>
          <w:szCs w:val="28"/>
        </w:rPr>
      </w:pPr>
      <w:r w:rsidRPr="00856371">
        <w:rPr>
          <w:szCs w:val="28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представителем;</w:t>
      </w:r>
    </w:p>
    <w:p w:rsidR="005A79D6" w:rsidRPr="00176D45" w:rsidRDefault="005A79D6" w:rsidP="00856371">
      <w:pPr>
        <w:pStyle w:val="a0"/>
        <w:spacing w:after="0" w:line="240" w:lineRule="auto"/>
        <w:rPr>
          <w:szCs w:val="28"/>
        </w:rPr>
      </w:pPr>
      <w:r w:rsidRPr="00856371">
        <w:rPr>
          <w:szCs w:val="28"/>
        </w:rPr>
        <w:t xml:space="preserve">К данным документам (в том числе к каждому тому) также прилагается </w:t>
      </w:r>
      <w:r w:rsidRPr="00176D45">
        <w:rPr>
          <w:rFonts w:eastAsia="Times New Roman"/>
          <w:szCs w:val="28"/>
        </w:rPr>
        <w:t>опись</w:t>
      </w:r>
      <w:r w:rsidRPr="00856371">
        <w:rPr>
          <w:rFonts w:eastAsia="Times New Roman"/>
          <w:szCs w:val="28"/>
        </w:rPr>
        <w:t>. Заявка и такая опись составляются в двух экземплярах, один из которых остается у продавца, другой – у претендента</w:t>
      </w:r>
      <w:r w:rsidRPr="00176D45">
        <w:rPr>
          <w:rFonts w:eastAsia="Times New Roman"/>
          <w:szCs w:val="28"/>
        </w:rPr>
        <w:t>;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Одно лицо имеет право подать только одну заявку.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Продавцом не принимаются заявки, поступившие после истечения соответствующего срока, указанного в информационном сообщении.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Претендент не допускается к участию в торгах, если заявка представлена по истечении срока приема заявок, указанного в информационном сообщении, заявка представлена лицом, не уполномоченным претендентом на осуществление таких действий; заявка оформлена с нарушением требований, установленных продавцом; представлены не все документы, предусмотренные информационным сообщением, либо они оформлены ненадлежащим образом; представленные документы не подтверждают право претендента быть покупателем имущества в соответствии с законодательством Российской Федерации и законодательством Пермского края.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b/>
          <w:szCs w:val="28"/>
          <w:u w:val="single"/>
        </w:rPr>
        <w:t>Ограничения участия отдельных категорий физических лиц и юридических лиц в приватизации имущества</w:t>
      </w:r>
      <w:r w:rsidRPr="00176D45">
        <w:rPr>
          <w:rFonts w:eastAsia="Times New Roman"/>
          <w:szCs w:val="28"/>
        </w:rPr>
        <w:t xml:space="preserve"> – государственные и муниципальные унитарные предприятия, государственные и муниципальные учреждения, а также юридические лица, в уставном капитале которых доля Российской Федерации, субъектов Российской Федерации и муниципальных образований превышает 25%.</w:t>
      </w:r>
    </w:p>
    <w:p w:rsidR="00176D45" w:rsidRPr="00856371" w:rsidRDefault="00176D45" w:rsidP="00856371">
      <w:pPr>
        <w:spacing w:line="240" w:lineRule="auto"/>
        <w:rPr>
          <w:rFonts w:eastAsia="Times New Roman"/>
          <w:bCs/>
          <w:szCs w:val="28"/>
        </w:rPr>
      </w:pPr>
      <w:r w:rsidRPr="00176D45">
        <w:rPr>
          <w:rFonts w:eastAsia="Times New Roman"/>
          <w:b/>
          <w:szCs w:val="28"/>
          <w:u w:val="single"/>
        </w:rPr>
        <w:t>Порядок определения победителей при проведен</w:t>
      </w:r>
      <w:proofErr w:type="gramStart"/>
      <w:r w:rsidRPr="00176D45">
        <w:rPr>
          <w:rFonts w:eastAsia="Times New Roman"/>
          <w:b/>
          <w:szCs w:val="28"/>
          <w:u w:val="single"/>
        </w:rPr>
        <w:t>ии ау</w:t>
      </w:r>
      <w:proofErr w:type="gramEnd"/>
      <w:r w:rsidRPr="00176D45">
        <w:rPr>
          <w:rFonts w:eastAsia="Times New Roman"/>
          <w:b/>
          <w:szCs w:val="28"/>
          <w:u w:val="single"/>
        </w:rPr>
        <w:t>кциона</w:t>
      </w:r>
      <w:r w:rsidRPr="00176D45">
        <w:rPr>
          <w:rFonts w:eastAsia="Times New Roman"/>
          <w:b/>
          <w:szCs w:val="28"/>
        </w:rPr>
        <w:t xml:space="preserve"> </w:t>
      </w:r>
      <w:r w:rsidR="003C7DC5" w:rsidRPr="00856371">
        <w:rPr>
          <w:rFonts w:eastAsia="Times New Roman"/>
          <w:b/>
          <w:szCs w:val="28"/>
        </w:rPr>
        <w:t>–</w:t>
      </w:r>
      <w:r w:rsidRPr="00176D45">
        <w:rPr>
          <w:rFonts w:eastAsia="Times New Roman"/>
          <w:b/>
          <w:bCs/>
          <w:szCs w:val="28"/>
        </w:rPr>
        <w:t xml:space="preserve"> </w:t>
      </w:r>
      <w:r w:rsidR="003C7DC5" w:rsidRPr="00856371">
        <w:rPr>
          <w:rFonts w:eastAsia="Times New Roman"/>
          <w:bCs/>
          <w:szCs w:val="28"/>
        </w:rPr>
        <w:t>Право приобретения принадлежит покупателю, который предложил в ходе торгов наиболее высокую цену за такое имущество</w:t>
      </w:r>
      <w:r w:rsidRPr="00176D45">
        <w:rPr>
          <w:rFonts w:eastAsia="Times New Roman"/>
          <w:bCs/>
          <w:szCs w:val="28"/>
        </w:rPr>
        <w:t>.</w:t>
      </w:r>
    </w:p>
    <w:p w:rsidR="005A79D6" w:rsidRPr="00856371" w:rsidRDefault="005A79D6" w:rsidP="00856371">
      <w:pPr>
        <w:pStyle w:val="a0"/>
        <w:spacing w:after="0" w:line="240" w:lineRule="auto"/>
        <w:rPr>
          <w:szCs w:val="28"/>
        </w:rPr>
      </w:pPr>
      <w:r w:rsidRPr="00856371">
        <w:rPr>
          <w:szCs w:val="28"/>
        </w:rPr>
        <w:t xml:space="preserve">Аукцион, в котором принял участие только один участник, признается несостоявшимся. 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Уведомление о признании участника торгов победителем и один экземпляр протокола об итогах торгов выдаются победителю, либо его представителю под расписку в день утверждения продавцом протокола об итогах торгов, либо высылаются в их адрес по почте заказным письмом на следующий после дня подведения итогов продажи имущества день.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>Договор купли-продажи с победителем заключается по адресу: г. Добрянка, ул.</w:t>
      </w:r>
      <w:r w:rsidR="00075852" w:rsidRPr="00856371">
        <w:rPr>
          <w:rFonts w:eastAsia="Times New Roman"/>
          <w:szCs w:val="28"/>
        </w:rPr>
        <w:t xml:space="preserve"> </w:t>
      </w:r>
      <w:r w:rsidRPr="00176D45">
        <w:rPr>
          <w:rFonts w:eastAsia="Times New Roman"/>
          <w:szCs w:val="28"/>
        </w:rPr>
        <w:t>Копылова</w:t>
      </w:r>
      <w:r w:rsidR="0075658F" w:rsidRPr="00856371">
        <w:rPr>
          <w:rFonts w:eastAsia="Times New Roman"/>
          <w:szCs w:val="28"/>
        </w:rPr>
        <w:t>,</w:t>
      </w:r>
      <w:r w:rsidRPr="00176D45">
        <w:rPr>
          <w:rFonts w:eastAsia="Times New Roman"/>
          <w:szCs w:val="28"/>
        </w:rPr>
        <w:t xml:space="preserve"> 10, </w:t>
      </w:r>
      <w:proofErr w:type="spellStart"/>
      <w:r w:rsidRPr="00176D45">
        <w:rPr>
          <w:rFonts w:eastAsia="Times New Roman"/>
          <w:szCs w:val="28"/>
        </w:rPr>
        <w:t>каб</w:t>
      </w:r>
      <w:proofErr w:type="spellEnd"/>
      <w:r w:rsidRPr="00176D45">
        <w:rPr>
          <w:rFonts w:eastAsia="Times New Roman"/>
          <w:szCs w:val="28"/>
        </w:rPr>
        <w:t>. 11.</w:t>
      </w:r>
    </w:p>
    <w:p w:rsidR="00351F2C" w:rsidRPr="005A2E34" w:rsidRDefault="00351F2C" w:rsidP="00351F2C">
      <w:pPr>
        <w:spacing w:line="240" w:lineRule="auto"/>
        <w:ind w:right="-82" w:firstLine="567"/>
        <w:rPr>
          <w:rFonts w:eastAsia="Times New Roman"/>
          <w:b/>
          <w:szCs w:val="28"/>
          <w:u w:val="single"/>
        </w:rPr>
      </w:pPr>
      <w:r w:rsidRPr="005A2E34">
        <w:rPr>
          <w:rFonts w:eastAsia="Times New Roman"/>
          <w:b/>
          <w:szCs w:val="28"/>
          <w:u w:val="single"/>
        </w:rPr>
        <w:t>Требования к оформлению предоставляемых покупателями документов:</w:t>
      </w:r>
    </w:p>
    <w:p w:rsidR="00351F2C" w:rsidRPr="005A2E34" w:rsidRDefault="00351F2C" w:rsidP="00351F2C">
      <w:pPr>
        <w:widowControl w:val="0"/>
        <w:autoSpaceDE w:val="0"/>
        <w:autoSpaceDN w:val="0"/>
        <w:adjustRightInd w:val="0"/>
        <w:spacing w:line="240" w:lineRule="auto"/>
        <w:ind w:right="-82" w:firstLine="567"/>
        <w:rPr>
          <w:rFonts w:eastAsia="Times New Roman"/>
          <w:szCs w:val="28"/>
        </w:rPr>
      </w:pPr>
      <w:r w:rsidRPr="005A2E34">
        <w:rPr>
          <w:rFonts w:eastAsia="Times New Roman"/>
          <w:szCs w:val="28"/>
        </w:rPr>
        <w:t>1. Документы в части их оформления и содержания должны соответствовать требованиям</w:t>
      </w:r>
      <w:r>
        <w:rPr>
          <w:rFonts w:eastAsia="Times New Roman"/>
          <w:szCs w:val="28"/>
        </w:rPr>
        <w:t>, указанным в настоящем информационном сообщении и требованиям</w:t>
      </w:r>
      <w:r w:rsidRPr="005A2E34">
        <w:rPr>
          <w:rFonts w:eastAsia="Times New Roman"/>
          <w:szCs w:val="28"/>
        </w:rPr>
        <w:t xml:space="preserve"> законодательства Российской Федерации.</w:t>
      </w:r>
    </w:p>
    <w:p w:rsidR="00351F2C" w:rsidRPr="005A2E34" w:rsidRDefault="00351F2C" w:rsidP="00351F2C">
      <w:pPr>
        <w:widowControl w:val="0"/>
        <w:autoSpaceDE w:val="0"/>
        <w:autoSpaceDN w:val="0"/>
        <w:adjustRightInd w:val="0"/>
        <w:spacing w:line="240" w:lineRule="auto"/>
        <w:ind w:right="-82" w:firstLine="567"/>
        <w:rPr>
          <w:rFonts w:eastAsia="Times New Roman"/>
          <w:szCs w:val="28"/>
        </w:rPr>
      </w:pPr>
      <w:r w:rsidRPr="005A2E34">
        <w:rPr>
          <w:rFonts w:eastAsia="Times New Roman"/>
          <w:szCs w:val="28"/>
        </w:rPr>
        <w:lastRenderedPageBreak/>
        <w:t>2. Исправления по тексту представленных документов не допускаются, за исключением тех случаев, когда они лично подписаны (завизированы) лицом (лицами), подписывающими заявку.</w:t>
      </w:r>
    </w:p>
    <w:p w:rsidR="00351F2C" w:rsidRPr="005A2E34" w:rsidRDefault="00351F2C" w:rsidP="00351F2C">
      <w:pPr>
        <w:widowControl w:val="0"/>
        <w:autoSpaceDE w:val="0"/>
        <w:autoSpaceDN w:val="0"/>
        <w:adjustRightInd w:val="0"/>
        <w:spacing w:line="240" w:lineRule="auto"/>
        <w:ind w:right="-82" w:firstLine="567"/>
        <w:rPr>
          <w:rFonts w:eastAsia="Times New Roman"/>
          <w:szCs w:val="28"/>
        </w:rPr>
      </w:pPr>
      <w:r w:rsidRPr="005A2E34">
        <w:rPr>
          <w:rFonts w:eastAsia="Times New Roman"/>
          <w:szCs w:val="28"/>
        </w:rPr>
        <w:t>3. Подготовленная Участником заявка, а также вся корреспонденция и документация, связанные с этой заявкой, должны быть написаны на русском языке.</w:t>
      </w:r>
    </w:p>
    <w:p w:rsidR="00351F2C" w:rsidRPr="005A2E34" w:rsidRDefault="00351F2C" w:rsidP="00351F2C">
      <w:pPr>
        <w:widowControl w:val="0"/>
        <w:autoSpaceDE w:val="0"/>
        <w:autoSpaceDN w:val="0"/>
        <w:adjustRightInd w:val="0"/>
        <w:spacing w:line="240" w:lineRule="auto"/>
        <w:ind w:right="-82" w:firstLine="567"/>
        <w:rPr>
          <w:rFonts w:eastAsia="Times New Roman"/>
          <w:szCs w:val="28"/>
        </w:rPr>
      </w:pPr>
      <w:r w:rsidRPr="005A2E34">
        <w:rPr>
          <w:rFonts w:eastAsia="Times New Roman"/>
          <w:szCs w:val="28"/>
        </w:rPr>
        <w:t>4. Все суммы денежных средств должны быть выражены в рублях.</w:t>
      </w:r>
    </w:p>
    <w:p w:rsidR="00351F2C" w:rsidRPr="005A2E34" w:rsidRDefault="00351F2C" w:rsidP="00351F2C">
      <w:pPr>
        <w:widowControl w:val="0"/>
        <w:autoSpaceDE w:val="0"/>
        <w:autoSpaceDN w:val="0"/>
        <w:adjustRightInd w:val="0"/>
        <w:spacing w:line="240" w:lineRule="auto"/>
        <w:ind w:right="-82" w:firstLine="567"/>
        <w:rPr>
          <w:rFonts w:eastAsia="Times New Roman"/>
          <w:szCs w:val="28"/>
        </w:rPr>
      </w:pPr>
      <w:r w:rsidRPr="005A2E34">
        <w:rPr>
          <w:rFonts w:eastAsia="Times New Roman"/>
          <w:szCs w:val="28"/>
        </w:rPr>
        <w:t>5. Продавцом не принимаются заявки, поступившие после истечения срока приема заявок, указанного в информационном сообщении.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bookmarkStart w:id="0" w:name="_GoBack"/>
      <w:bookmarkEnd w:id="0"/>
      <w:r w:rsidRPr="00176D45">
        <w:rPr>
          <w:rFonts w:eastAsia="Times New Roman"/>
          <w:b/>
          <w:szCs w:val="28"/>
          <w:u w:val="single"/>
        </w:rPr>
        <w:t>Порядок ознакомления покупателей с иной информацией</w:t>
      </w:r>
      <w:r w:rsidRPr="00176D45">
        <w:rPr>
          <w:rFonts w:eastAsia="Times New Roman"/>
          <w:szCs w:val="28"/>
        </w:rPr>
        <w:t>: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proofErr w:type="gramStart"/>
      <w:r w:rsidRPr="00176D45">
        <w:rPr>
          <w:rFonts w:eastAsia="Times New Roman"/>
          <w:szCs w:val="28"/>
        </w:rPr>
        <w:t xml:space="preserve">Получить иные сведения, ознакомиться с договором купли-продажи, перечнем документов, необходимых для подачи заявки, иные сведения, а также подать заявку можно в Управлении имущественных и земельных отношений администрации </w:t>
      </w:r>
      <w:proofErr w:type="spellStart"/>
      <w:r w:rsidRPr="00176D45">
        <w:rPr>
          <w:rFonts w:eastAsia="Times New Roman"/>
          <w:szCs w:val="28"/>
        </w:rPr>
        <w:t>Добрянского</w:t>
      </w:r>
      <w:proofErr w:type="spellEnd"/>
      <w:r w:rsidRPr="00176D45">
        <w:rPr>
          <w:rFonts w:eastAsia="Times New Roman"/>
          <w:szCs w:val="28"/>
        </w:rPr>
        <w:t xml:space="preserve"> муниципального района по адресу: г. Добрянка, ул. Копылова, 10, третий этаж, </w:t>
      </w:r>
      <w:proofErr w:type="spellStart"/>
      <w:r w:rsidRPr="00176D45">
        <w:rPr>
          <w:rFonts w:eastAsia="Times New Roman"/>
          <w:szCs w:val="28"/>
        </w:rPr>
        <w:t>каб</w:t>
      </w:r>
      <w:proofErr w:type="spellEnd"/>
      <w:r w:rsidRPr="00176D45">
        <w:rPr>
          <w:rFonts w:eastAsia="Times New Roman"/>
          <w:szCs w:val="28"/>
        </w:rPr>
        <w:t>. № 11 в рабочие дни с 08-30 до 13-00 и с 13-48 до 17-30 часов, в пятницу с 08-30 до 13-00</w:t>
      </w:r>
      <w:proofErr w:type="gramEnd"/>
      <w:r w:rsidRPr="00176D45">
        <w:rPr>
          <w:rFonts w:eastAsia="Times New Roman"/>
          <w:szCs w:val="28"/>
        </w:rPr>
        <w:t xml:space="preserve"> и с 13-48 до 16-30, кроме субботы, воскресенья и праздничных дней (т. (34 265) 2-78-61). </w:t>
      </w:r>
    </w:p>
    <w:p w:rsidR="00176D45" w:rsidRPr="00176D45" w:rsidRDefault="00176D45" w:rsidP="00856371">
      <w:pPr>
        <w:spacing w:line="240" w:lineRule="auto"/>
        <w:rPr>
          <w:rFonts w:eastAsia="Times New Roman"/>
          <w:szCs w:val="28"/>
        </w:rPr>
      </w:pPr>
      <w:r w:rsidRPr="00176D45">
        <w:rPr>
          <w:rFonts w:eastAsia="Times New Roman"/>
          <w:szCs w:val="28"/>
        </w:rPr>
        <w:t xml:space="preserve">С информацией можно ознакомиться на официальном сайте Российской Федерации </w:t>
      </w:r>
      <w:hyperlink r:id="rId5" w:history="1">
        <w:proofErr w:type="spellStart"/>
        <w:r w:rsidRPr="00176D45">
          <w:rPr>
            <w:rFonts w:eastAsia="Times New Roman"/>
            <w:color w:val="0000FF"/>
            <w:szCs w:val="28"/>
            <w:u w:val="single"/>
            <w:lang w:val="en-US"/>
          </w:rPr>
          <w:t>torgi</w:t>
        </w:r>
        <w:proofErr w:type="spellEnd"/>
        <w:r w:rsidRPr="00176D45">
          <w:rPr>
            <w:rFonts w:eastAsia="Times New Roman"/>
            <w:color w:val="0000FF"/>
            <w:szCs w:val="28"/>
            <w:u w:val="single"/>
          </w:rPr>
          <w:t>.</w:t>
        </w:r>
        <w:proofErr w:type="spellStart"/>
        <w:r w:rsidRPr="00176D45">
          <w:rPr>
            <w:rFonts w:eastAsia="Times New Roman"/>
            <w:color w:val="0000FF"/>
            <w:szCs w:val="28"/>
            <w:u w:val="single"/>
            <w:lang w:val="en-US"/>
          </w:rPr>
          <w:t>gov</w:t>
        </w:r>
        <w:proofErr w:type="spellEnd"/>
        <w:r w:rsidRPr="00176D45">
          <w:rPr>
            <w:rFonts w:eastAsia="Times New Roman"/>
            <w:color w:val="0000FF"/>
            <w:szCs w:val="28"/>
            <w:u w:val="single"/>
          </w:rPr>
          <w:t>.</w:t>
        </w:r>
        <w:proofErr w:type="spellStart"/>
        <w:r w:rsidRPr="00176D45">
          <w:rPr>
            <w:rFonts w:eastAsia="Times New Roman"/>
            <w:color w:val="0000FF"/>
            <w:szCs w:val="28"/>
            <w:u w:val="single"/>
            <w:lang w:val="en-US"/>
          </w:rPr>
          <w:t>ru</w:t>
        </w:r>
        <w:proofErr w:type="spellEnd"/>
      </w:hyperlink>
      <w:r w:rsidRPr="00176D45">
        <w:rPr>
          <w:rFonts w:eastAsia="Times New Roman"/>
          <w:szCs w:val="28"/>
        </w:rPr>
        <w:t>.</w:t>
      </w:r>
    </w:p>
    <w:p w:rsidR="00176D45" w:rsidRPr="00176D45" w:rsidRDefault="00176D45" w:rsidP="00176D45">
      <w:pPr>
        <w:ind w:firstLine="720"/>
      </w:pPr>
    </w:p>
    <w:sectPr w:rsidR="00176D45" w:rsidRPr="0017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45"/>
    <w:rsid w:val="00075852"/>
    <w:rsid w:val="000B065F"/>
    <w:rsid w:val="000E6620"/>
    <w:rsid w:val="00144A9D"/>
    <w:rsid w:val="00176D45"/>
    <w:rsid w:val="00245799"/>
    <w:rsid w:val="00351F2C"/>
    <w:rsid w:val="00384B58"/>
    <w:rsid w:val="003C7DC5"/>
    <w:rsid w:val="0043622A"/>
    <w:rsid w:val="00470A09"/>
    <w:rsid w:val="00580F48"/>
    <w:rsid w:val="005A79D6"/>
    <w:rsid w:val="006D4418"/>
    <w:rsid w:val="00724281"/>
    <w:rsid w:val="0074630B"/>
    <w:rsid w:val="0075658F"/>
    <w:rsid w:val="00856371"/>
    <w:rsid w:val="009F6F47"/>
    <w:rsid w:val="00A415C0"/>
    <w:rsid w:val="00B057C0"/>
    <w:rsid w:val="00BF0553"/>
    <w:rsid w:val="00C014FA"/>
    <w:rsid w:val="00C4511D"/>
    <w:rsid w:val="00C53237"/>
    <w:rsid w:val="00CA2AFB"/>
    <w:rsid w:val="00CF4581"/>
    <w:rsid w:val="00D02968"/>
    <w:rsid w:val="00EB6438"/>
    <w:rsid w:val="00EC04B0"/>
    <w:rsid w:val="00EF730B"/>
    <w:rsid w:val="00F161B4"/>
    <w:rsid w:val="00F6042D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6D45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"/>
    <w:basedOn w:val="a"/>
    <w:rsid w:val="00176D45"/>
    <w:pPr>
      <w:suppressAutoHyphens/>
      <w:spacing w:line="240" w:lineRule="exact"/>
      <w:ind w:firstLine="0"/>
      <w:jc w:val="left"/>
    </w:pPr>
    <w:rPr>
      <w:rFonts w:eastAsia="Times New Roman"/>
      <w:szCs w:val="20"/>
    </w:rPr>
  </w:style>
  <w:style w:type="paragraph" w:styleId="a0">
    <w:name w:val="Body Text"/>
    <w:basedOn w:val="a"/>
    <w:link w:val="a5"/>
    <w:uiPriority w:val="99"/>
    <w:unhideWhenUsed/>
    <w:rsid w:val="00176D4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76D45"/>
    <w:rPr>
      <w:rFonts w:ascii="Times New Roman" w:eastAsia="Calibri" w:hAnsi="Times New Roman" w:cs="Times New Roman"/>
      <w:sz w:val="28"/>
      <w:lang w:eastAsia="ru-RU"/>
    </w:rPr>
  </w:style>
  <w:style w:type="paragraph" w:customStyle="1" w:styleId="a6">
    <w:name w:val="Заголовок к тексту"/>
    <w:basedOn w:val="a"/>
    <w:next w:val="a0"/>
    <w:rsid w:val="00176D45"/>
    <w:pPr>
      <w:suppressAutoHyphens/>
      <w:spacing w:after="480" w:line="240" w:lineRule="exact"/>
      <w:ind w:firstLine="0"/>
      <w:jc w:val="left"/>
    </w:pPr>
    <w:rPr>
      <w:rFonts w:eastAsia="Times New Roman"/>
      <w:b/>
      <w:szCs w:val="20"/>
    </w:rPr>
  </w:style>
  <w:style w:type="paragraph" w:customStyle="1" w:styleId="a7">
    <w:name w:val="Исполнитель"/>
    <w:basedOn w:val="a0"/>
    <w:rsid w:val="00176D45"/>
    <w:pPr>
      <w:suppressAutoHyphens/>
      <w:spacing w:after="0" w:line="240" w:lineRule="exact"/>
      <w:ind w:firstLine="720"/>
    </w:pPr>
    <w:rPr>
      <w:rFonts w:eastAsia="Times New Roman"/>
      <w:szCs w:val="20"/>
    </w:rPr>
  </w:style>
  <w:style w:type="paragraph" w:customStyle="1" w:styleId="a8">
    <w:name w:val="Знак"/>
    <w:basedOn w:val="a"/>
    <w:rsid w:val="0043622A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B057C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C04B0"/>
    <w:rPr>
      <w:rFonts w:ascii="Tahoma" w:eastAsia="Calibri" w:hAnsi="Tahoma" w:cs="Tahoma"/>
      <w:sz w:val="16"/>
      <w:szCs w:val="16"/>
      <w:lang w:eastAsia="ru-RU"/>
    </w:rPr>
  </w:style>
  <w:style w:type="paragraph" w:customStyle="1" w:styleId="ac">
    <w:name w:val=" Знак"/>
    <w:basedOn w:val="a"/>
    <w:rsid w:val="00384B5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76D45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ресат"/>
    <w:basedOn w:val="a"/>
    <w:rsid w:val="00176D45"/>
    <w:pPr>
      <w:suppressAutoHyphens/>
      <w:spacing w:line="240" w:lineRule="exact"/>
      <w:ind w:firstLine="0"/>
      <w:jc w:val="left"/>
    </w:pPr>
    <w:rPr>
      <w:rFonts w:eastAsia="Times New Roman"/>
      <w:szCs w:val="20"/>
    </w:rPr>
  </w:style>
  <w:style w:type="paragraph" w:styleId="a0">
    <w:name w:val="Body Text"/>
    <w:basedOn w:val="a"/>
    <w:link w:val="a5"/>
    <w:uiPriority w:val="99"/>
    <w:unhideWhenUsed/>
    <w:rsid w:val="00176D4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76D45"/>
    <w:rPr>
      <w:rFonts w:ascii="Times New Roman" w:eastAsia="Calibri" w:hAnsi="Times New Roman" w:cs="Times New Roman"/>
      <w:sz w:val="28"/>
      <w:lang w:eastAsia="ru-RU"/>
    </w:rPr>
  </w:style>
  <w:style w:type="paragraph" w:customStyle="1" w:styleId="a6">
    <w:name w:val="Заголовок к тексту"/>
    <w:basedOn w:val="a"/>
    <w:next w:val="a0"/>
    <w:rsid w:val="00176D45"/>
    <w:pPr>
      <w:suppressAutoHyphens/>
      <w:spacing w:after="480" w:line="240" w:lineRule="exact"/>
      <w:ind w:firstLine="0"/>
      <w:jc w:val="left"/>
    </w:pPr>
    <w:rPr>
      <w:rFonts w:eastAsia="Times New Roman"/>
      <w:b/>
      <w:szCs w:val="20"/>
    </w:rPr>
  </w:style>
  <w:style w:type="paragraph" w:customStyle="1" w:styleId="a7">
    <w:name w:val="Исполнитель"/>
    <w:basedOn w:val="a0"/>
    <w:rsid w:val="00176D45"/>
    <w:pPr>
      <w:suppressAutoHyphens/>
      <w:spacing w:after="0" w:line="240" w:lineRule="exact"/>
      <w:ind w:firstLine="720"/>
    </w:pPr>
    <w:rPr>
      <w:rFonts w:eastAsia="Times New Roman"/>
      <w:szCs w:val="20"/>
    </w:rPr>
  </w:style>
  <w:style w:type="paragraph" w:customStyle="1" w:styleId="a8">
    <w:name w:val="Знак"/>
    <w:basedOn w:val="a"/>
    <w:rsid w:val="0043622A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B057C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EC04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C04B0"/>
    <w:rPr>
      <w:rFonts w:ascii="Tahoma" w:eastAsia="Calibri" w:hAnsi="Tahoma" w:cs="Tahoma"/>
      <w:sz w:val="16"/>
      <w:szCs w:val="16"/>
      <w:lang w:eastAsia="ru-RU"/>
    </w:rPr>
  </w:style>
  <w:style w:type="paragraph" w:customStyle="1" w:styleId="ac">
    <w:name w:val=" Знак"/>
    <w:basedOn w:val="a"/>
    <w:rsid w:val="00384B58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suzeva</dc:creator>
  <cp:lastModifiedBy>suzeva</cp:lastModifiedBy>
  <cp:revision>7</cp:revision>
  <cp:lastPrinted>2015-07-28T07:38:00Z</cp:lastPrinted>
  <dcterms:created xsi:type="dcterms:W3CDTF">2015-07-29T07:50:00Z</dcterms:created>
  <dcterms:modified xsi:type="dcterms:W3CDTF">2015-07-29T09:49:00Z</dcterms:modified>
</cp:coreProperties>
</file>