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4A" w:rsidRDefault="0038734A"/>
    <w:p w:rsidR="00471B46" w:rsidRDefault="00471B46"/>
    <w:p w:rsidR="00451DAC" w:rsidRPr="00451DAC" w:rsidRDefault="00451DAC" w:rsidP="00451DAC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51D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217D5B" wp14:editId="7BD2C560">
            <wp:extent cx="4953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DAC" w:rsidRPr="00451DAC" w:rsidRDefault="00451DAC" w:rsidP="00451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DAC">
        <w:rPr>
          <w:rFonts w:ascii="Times New Roman" w:hAnsi="Times New Roman" w:cs="Times New Roman"/>
          <w:b/>
          <w:sz w:val="32"/>
          <w:szCs w:val="32"/>
        </w:rPr>
        <w:t xml:space="preserve">Контрольно-счетная палата </w:t>
      </w:r>
      <w:proofErr w:type="spellStart"/>
      <w:r w:rsidRPr="00451DAC">
        <w:rPr>
          <w:rFonts w:ascii="Times New Roman" w:hAnsi="Times New Roman" w:cs="Times New Roman"/>
          <w:b/>
          <w:sz w:val="32"/>
          <w:szCs w:val="32"/>
        </w:rPr>
        <w:t>Добрянского</w:t>
      </w:r>
      <w:proofErr w:type="spellEnd"/>
      <w:r w:rsidRPr="00451DAC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451DAC" w:rsidRPr="00451DAC" w:rsidRDefault="00451DAC" w:rsidP="00451D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1DAC">
        <w:rPr>
          <w:rFonts w:ascii="Times New Roman" w:hAnsi="Times New Roman" w:cs="Times New Roman"/>
          <w:sz w:val="24"/>
          <w:szCs w:val="24"/>
        </w:rPr>
        <w:t xml:space="preserve">Пермский край, 618740, г. Добрянка, Советская 10 Тел. (34265) 27868, </w:t>
      </w:r>
      <w:proofErr w:type="gramStart"/>
      <w:r w:rsidRPr="00451DA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451DAC">
        <w:rPr>
          <w:rFonts w:ascii="Times New Roman" w:hAnsi="Times New Roman" w:cs="Times New Roman"/>
          <w:sz w:val="24"/>
          <w:szCs w:val="24"/>
        </w:rPr>
        <w:t>-</w:t>
      </w:r>
      <w:r w:rsidRPr="00451D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51DAC">
        <w:rPr>
          <w:rFonts w:ascii="Times New Roman" w:hAnsi="Times New Roman" w:cs="Times New Roman"/>
          <w:sz w:val="24"/>
          <w:szCs w:val="24"/>
        </w:rPr>
        <w:t xml:space="preserve">: </w:t>
      </w:r>
      <w:r w:rsidRPr="00451DAC">
        <w:rPr>
          <w:rFonts w:ascii="Times New Roman" w:hAnsi="Times New Roman" w:cs="Times New Roman"/>
          <w:sz w:val="24"/>
          <w:szCs w:val="24"/>
          <w:lang w:val="en-US"/>
        </w:rPr>
        <w:t>KSPDMR</w:t>
      </w:r>
      <w:r w:rsidRPr="00451DAC">
        <w:rPr>
          <w:rFonts w:ascii="Times New Roman" w:hAnsi="Times New Roman" w:cs="Times New Roman"/>
          <w:sz w:val="24"/>
          <w:szCs w:val="24"/>
        </w:rPr>
        <w:t xml:space="preserve"> @ </w:t>
      </w:r>
      <w:r w:rsidRPr="00451D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51D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51DA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Start"/>
      <w:r w:rsidRPr="00451DAC">
        <w:rPr>
          <w:rFonts w:ascii="Times New Roman" w:hAnsi="Times New Roman" w:cs="Times New Roman"/>
          <w:sz w:val="24"/>
          <w:szCs w:val="24"/>
        </w:rPr>
        <w:t xml:space="preserve">,  </w:t>
      </w:r>
      <w:r w:rsidRPr="00451DAC">
        <w:rPr>
          <w:rFonts w:ascii="Times New Roman" w:hAnsi="Times New Roman" w:cs="Times New Roman"/>
        </w:rPr>
        <w:t>ОГОН</w:t>
      </w:r>
      <w:proofErr w:type="gramEnd"/>
      <w:r w:rsidRPr="00451DAC">
        <w:rPr>
          <w:rFonts w:ascii="Times New Roman" w:hAnsi="Times New Roman" w:cs="Times New Roman"/>
        </w:rPr>
        <w:t xml:space="preserve"> 1065914006388 ОКПО 93960313, ИНН/КПП 5914021073/591401001</w:t>
      </w:r>
    </w:p>
    <w:p w:rsidR="00451DAC" w:rsidRPr="00451DAC" w:rsidRDefault="00451DAC" w:rsidP="00451D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AC" w:rsidRPr="00451DAC" w:rsidRDefault="00451DAC" w:rsidP="00451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471B46" w:rsidRPr="00451DAC" w:rsidRDefault="00471B46" w:rsidP="0047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51DAC">
        <w:rPr>
          <w:rFonts w:ascii="Times New Roman" w:eastAsia="Times New Roman" w:hAnsi="Times New Roman" w:cs="Times New Roman"/>
          <w:b/>
          <w:sz w:val="28"/>
          <w:lang w:eastAsia="ru-RU"/>
        </w:rPr>
        <w:t>об исполнении бюджета за девять месяцев 2012 года.</w:t>
      </w:r>
    </w:p>
    <w:p w:rsidR="00471B46" w:rsidRPr="00471B46" w:rsidRDefault="00471B46" w:rsidP="00471B46">
      <w:pPr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471B46" w:rsidRPr="00471B46" w:rsidRDefault="00471B46" w:rsidP="00471B46">
      <w:pPr>
        <w:tabs>
          <w:tab w:val="left" w:pos="6960"/>
        </w:tabs>
        <w:ind w:firstLine="540"/>
        <w:rPr>
          <w:rFonts w:ascii="Times New Roman" w:eastAsia="Times New Roman" w:hAnsi="Times New Roman" w:cs="Times New Roman"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t>г. Добрянка</w:t>
      </w:r>
      <w:r w:rsidRPr="00471B46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       20.11.2012 г.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t>В соответствие с п. 1.9 ст.8 «</w:t>
      </w:r>
      <w:r w:rsidRPr="00471B46">
        <w:rPr>
          <w:rFonts w:ascii="Times New Roman" w:eastAsia="Calibri" w:hAnsi="Times New Roman" w:cs="Times New Roman"/>
          <w:sz w:val="28"/>
          <w:szCs w:val="28"/>
        </w:rPr>
        <w:t xml:space="preserve">Полномочия Контрольно-счетной палаты» Положения о Контрольно-счетной палате </w:t>
      </w:r>
      <w:proofErr w:type="spellStart"/>
      <w:r w:rsidRPr="00471B46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471B4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(далее - Положение) Контрольно-счетная палата (далее - Палата) осуществляет подготовку информации о ходе исполнения бюджета муниципального образования.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Calibri" w:hAnsi="Times New Roman" w:cs="Times New Roman"/>
          <w:sz w:val="28"/>
          <w:szCs w:val="28"/>
        </w:rPr>
        <w:t xml:space="preserve">Подготовка информации осуществлена на основании отчетов и </w:t>
      </w: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информации об исполнении бюджета </w:t>
      </w:r>
      <w:proofErr w:type="spellStart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представленных администрацией района в Палату 02.11.2012 года. 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Отчет об исполнении бюджета за девять месяцев утвержден постановлением администрации </w:t>
      </w:r>
      <w:proofErr w:type="spellStart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от 02.11.12 г. № 2139.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Отчеты и информации представлены администрацией района в установленный срок на бумажном и электронном носителях по формам, утвержденным решением Земского Собрания </w:t>
      </w:r>
      <w:proofErr w:type="spellStart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(далее – ЗС ДМР) от 18.07.12 г. № 409 «Об утверждении представляемых форм отчетности и информации об исполнении бюджета </w:t>
      </w:r>
      <w:proofErr w:type="spellStart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района».</w:t>
      </w:r>
      <w:proofErr w:type="gramEnd"/>
    </w:p>
    <w:p w:rsidR="00471B46" w:rsidRPr="00471B46" w:rsidRDefault="00471B46" w:rsidP="00471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t xml:space="preserve">Решением ЗС ДМР от </w:t>
      </w: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21.12.2011 г. № 248 «О бюджете </w:t>
      </w:r>
      <w:proofErr w:type="spellStart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на 2012 год и на плановый период 2013-2014 годов»</w:t>
      </w:r>
      <w:r w:rsidRPr="00471B46">
        <w:rPr>
          <w:rFonts w:ascii="Times New Roman" w:eastAsia="Times New Roman" w:hAnsi="Times New Roman" w:cs="Times New Roman"/>
          <w:sz w:val="28"/>
          <w:lang w:eastAsia="ru-RU"/>
        </w:rPr>
        <w:t xml:space="preserve"> бюджет был принят на 2012 год по доходам в сумме 899,5 млн. руб. по расходам в сумме 926,5 млн. руб., с дефицитом в сумме 27,0 млн. руб.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t>Изменения в бюджет представлены в пояснительной записке к отчету об исполнении бюджета за 9 месяцев 2012 года.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lastRenderedPageBreak/>
        <w:t>В представленном отчете администрации плановые доходы бюджета составляют 1168,6 млн. руб., расходы 1305,1 млн. руб., с дефицитом 136,4 млн. руб.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В уточненном бюджете из общего объёма доходов бюджета безвозмездные поступления составляют по плану на год 846,4 млн. руб., или 72,4 процента.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девять месяцев 2012 года первоначальные параметры бюджета увеличились: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доходам на  269,1 млн. руб.,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расходам на 378,6 млн. руб.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Дефицит увеличен на 109,4 млн. руб. 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Изменение годовых назначений произведено по следующим наименованиям доходов:</w:t>
      </w:r>
    </w:p>
    <w:p w:rsidR="00471B46" w:rsidRPr="00471B46" w:rsidRDefault="00471B46" w:rsidP="00471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471B46">
        <w:rPr>
          <w:rFonts w:ascii="Times New Roman" w:eastAsia="Times New Roman" w:hAnsi="Times New Roman" w:cs="Times New Roman"/>
          <w:sz w:val="24"/>
          <w:szCs w:val="24"/>
          <w:lang w:eastAsia="ru-RU"/>
        </w:rPr>
        <w:t>(млн. 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6"/>
        <w:gridCol w:w="2052"/>
        <w:gridCol w:w="1886"/>
        <w:gridCol w:w="1833"/>
        <w:gridCol w:w="1834"/>
      </w:tblGrid>
      <w:tr w:rsidR="00471B46" w:rsidRPr="00471B46" w:rsidTr="00A25A89">
        <w:tc>
          <w:tcPr>
            <w:tcW w:w="1966" w:type="dxa"/>
            <w:vMerge w:val="restart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38" w:type="dxa"/>
            <w:gridSpan w:val="2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Установлено</w:t>
            </w:r>
          </w:p>
        </w:tc>
        <w:tc>
          <w:tcPr>
            <w:tcW w:w="3667" w:type="dxa"/>
            <w:gridSpan w:val="2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Отклонение</w:t>
            </w:r>
          </w:p>
        </w:tc>
      </w:tr>
      <w:tr w:rsidR="00471B46" w:rsidRPr="00471B46" w:rsidTr="00A25A89">
        <w:tc>
          <w:tcPr>
            <w:tcW w:w="1966" w:type="dxa"/>
            <w:vMerge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Первоначально</w:t>
            </w:r>
          </w:p>
        </w:tc>
        <w:tc>
          <w:tcPr>
            <w:tcW w:w="188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За 9 месяцев</w:t>
            </w:r>
          </w:p>
        </w:tc>
        <w:tc>
          <w:tcPr>
            <w:tcW w:w="183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 сумме</w:t>
            </w:r>
          </w:p>
        </w:tc>
        <w:tc>
          <w:tcPr>
            <w:tcW w:w="18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 %%</w:t>
            </w:r>
          </w:p>
        </w:tc>
      </w:tr>
      <w:tr w:rsidR="00471B46" w:rsidRPr="00471B46" w:rsidTr="00A25A89">
        <w:tc>
          <w:tcPr>
            <w:tcW w:w="1966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Налог на доходы физлиц</w:t>
            </w:r>
          </w:p>
        </w:tc>
        <w:tc>
          <w:tcPr>
            <w:tcW w:w="205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194.1</w:t>
            </w:r>
          </w:p>
        </w:tc>
        <w:tc>
          <w:tcPr>
            <w:tcW w:w="188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204.1</w:t>
            </w:r>
          </w:p>
        </w:tc>
        <w:tc>
          <w:tcPr>
            <w:tcW w:w="183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+10.0</w:t>
            </w:r>
          </w:p>
        </w:tc>
        <w:tc>
          <w:tcPr>
            <w:tcW w:w="18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105.2</w:t>
            </w:r>
          </w:p>
        </w:tc>
      </w:tr>
      <w:tr w:rsidR="00471B46" w:rsidRPr="00471B46" w:rsidTr="00A25A89">
        <w:tc>
          <w:tcPr>
            <w:tcW w:w="1966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Доходы от имущества</w:t>
            </w:r>
          </w:p>
        </w:tc>
        <w:tc>
          <w:tcPr>
            <w:tcW w:w="205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42.8</w:t>
            </w:r>
          </w:p>
        </w:tc>
        <w:tc>
          <w:tcPr>
            <w:tcW w:w="188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44.3</w:t>
            </w:r>
          </w:p>
        </w:tc>
        <w:tc>
          <w:tcPr>
            <w:tcW w:w="183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+1.5</w:t>
            </w:r>
          </w:p>
        </w:tc>
        <w:tc>
          <w:tcPr>
            <w:tcW w:w="18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103.5</w:t>
            </w:r>
          </w:p>
        </w:tc>
      </w:tr>
      <w:tr w:rsidR="00471B46" w:rsidRPr="00471B46" w:rsidTr="00A25A89">
        <w:tc>
          <w:tcPr>
            <w:tcW w:w="1966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Доходы от продажи активов</w:t>
            </w:r>
          </w:p>
        </w:tc>
        <w:tc>
          <w:tcPr>
            <w:tcW w:w="205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2.3</w:t>
            </w:r>
          </w:p>
        </w:tc>
        <w:tc>
          <w:tcPr>
            <w:tcW w:w="188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21.2</w:t>
            </w:r>
          </w:p>
        </w:tc>
        <w:tc>
          <w:tcPr>
            <w:tcW w:w="183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+ 18.9</w:t>
            </w:r>
          </w:p>
        </w:tc>
        <w:tc>
          <w:tcPr>
            <w:tcW w:w="1834" w:type="dxa"/>
          </w:tcPr>
          <w:p w:rsidR="00471B46" w:rsidRPr="00471B46" w:rsidRDefault="00471B46" w:rsidP="00471B46">
            <w:pPr>
              <w:jc w:val="center"/>
              <w:rPr>
                <w:color w:val="FF0000"/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Более чем в 9  раза</w:t>
            </w:r>
            <w:r w:rsidRPr="00471B46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71B46" w:rsidRPr="00471B46" w:rsidTr="00A25A89">
        <w:tc>
          <w:tcPr>
            <w:tcW w:w="1966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5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</w:p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607.5</w:t>
            </w:r>
          </w:p>
        </w:tc>
        <w:tc>
          <w:tcPr>
            <w:tcW w:w="188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</w:p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846.4</w:t>
            </w:r>
          </w:p>
        </w:tc>
        <w:tc>
          <w:tcPr>
            <w:tcW w:w="183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</w:p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 xml:space="preserve">+238.9 </w:t>
            </w:r>
          </w:p>
        </w:tc>
        <w:tc>
          <w:tcPr>
            <w:tcW w:w="18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</w:p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139.3</w:t>
            </w:r>
          </w:p>
        </w:tc>
      </w:tr>
      <w:tr w:rsidR="00471B46" w:rsidRPr="00471B46" w:rsidTr="00A25A89">
        <w:tc>
          <w:tcPr>
            <w:tcW w:w="1966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Другие</w:t>
            </w:r>
          </w:p>
        </w:tc>
        <w:tc>
          <w:tcPr>
            <w:tcW w:w="205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52.8</w:t>
            </w:r>
          </w:p>
        </w:tc>
        <w:tc>
          <w:tcPr>
            <w:tcW w:w="188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52.6</w:t>
            </w:r>
          </w:p>
        </w:tc>
        <w:tc>
          <w:tcPr>
            <w:tcW w:w="183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8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rPr>
          <w:trHeight w:val="227"/>
        </w:trPr>
        <w:tc>
          <w:tcPr>
            <w:tcW w:w="1966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Всего:</w:t>
            </w:r>
          </w:p>
        </w:tc>
        <w:tc>
          <w:tcPr>
            <w:tcW w:w="205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899.5</w:t>
            </w:r>
          </w:p>
        </w:tc>
        <w:tc>
          <w:tcPr>
            <w:tcW w:w="188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1168.6</w:t>
            </w:r>
          </w:p>
        </w:tc>
        <w:tc>
          <w:tcPr>
            <w:tcW w:w="183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+269.1</w:t>
            </w:r>
          </w:p>
        </w:tc>
        <w:tc>
          <w:tcPr>
            <w:tcW w:w="18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130.0</w:t>
            </w:r>
          </w:p>
        </w:tc>
      </w:tr>
    </w:tbl>
    <w:p w:rsidR="00471B46" w:rsidRPr="00471B46" w:rsidRDefault="00471B46" w:rsidP="00471B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lang w:eastAsia="ru-RU"/>
        </w:rPr>
      </w:pPr>
    </w:p>
    <w:p w:rsidR="00471B46" w:rsidRPr="00471B46" w:rsidRDefault="00471B46" w:rsidP="00471B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t xml:space="preserve">Из общего увеличения объёма плановых доходов в первом полугодии текущего года прирост обеспечен за счет увеличения «Безвозмездных поступлений» в размере 88,8 процента.  </w:t>
      </w:r>
    </w:p>
    <w:p w:rsidR="00471B46" w:rsidRPr="00471B46" w:rsidRDefault="00471B46" w:rsidP="00471B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B46">
        <w:rPr>
          <w:rFonts w:ascii="Times New Roman" w:eastAsia="Times New Roman" w:hAnsi="Times New Roman" w:cs="Times New Roman"/>
          <w:sz w:val="28"/>
          <w:lang w:eastAsia="ru-RU"/>
        </w:rPr>
        <w:t>За девять месяцев 2012 года произошло изменение плановых годовых показателей по расходам в том числе:</w:t>
      </w:r>
    </w:p>
    <w:p w:rsidR="00471B46" w:rsidRPr="00471B46" w:rsidRDefault="00471B46" w:rsidP="00471B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46" w:rsidRPr="00471B46" w:rsidRDefault="00471B46" w:rsidP="00471B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4"/>
          <w:szCs w:val="24"/>
          <w:lang w:eastAsia="ru-RU"/>
        </w:rPr>
        <w:t>(млн. 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3"/>
        <w:gridCol w:w="1973"/>
        <w:gridCol w:w="1756"/>
        <w:gridCol w:w="1573"/>
        <w:gridCol w:w="1716"/>
      </w:tblGrid>
      <w:tr w:rsidR="00471B46" w:rsidRPr="00471B46" w:rsidTr="00A25A89">
        <w:trPr>
          <w:trHeight w:val="170"/>
        </w:trPr>
        <w:tc>
          <w:tcPr>
            <w:tcW w:w="2553" w:type="dxa"/>
            <w:vMerge w:val="restart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729" w:type="dxa"/>
            <w:gridSpan w:val="2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Установлено</w:t>
            </w:r>
          </w:p>
        </w:tc>
        <w:tc>
          <w:tcPr>
            <w:tcW w:w="3289" w:type="dxa"/>
            <w:gridSpan w:val="2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Отклонение</w:t>
            </w:r>
          </w:p>
        </w:tc>
      </w:tr>
      <w:tr w:rsidR="00471B46" w:rsidRPr="00471B46" w:rsidTr="00A25A89">
        <w:trPr>
          <w:trHeight w:val="170"/>
        </w:trPr>
        <w:tc>
          <w:tcPr>
            <w:tcW w:w="2553" w:type="dxa"/>
            <w:vMerge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Первоначально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За 9 месяцев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 сумме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 %%</w:t>
            </w:r>
          </w:p>
        </w:tc>
      </w:tr>
      <w:tr w:rsidR="00471B46" w:rsidRPr="00471B46" w:rsidTr="00A25A89">
        <w:trPr>
          <w:trHeight w:val="29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Общегосударственные</w:t>
            </w:r>
          </w:p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135.5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128.9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- 6.6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95.1</w:t>
            </w:r>
          </w:p>
        </w:tc>
      </w:tr>
      <w:tr w:rsidR="00471B46" w:rsidRPr="00471B46" w:rsidTr="00A25A89">
        <w:trPr>
          <w:trHeight w:val="448"/>
        </w:trPr>
        <w:tc>
          <w:tcPr>
            <w:tcW w:w="2553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0.0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2.4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+ 2.4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rPr>
          <w:trHeight w:val="47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Экономика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43.1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67.5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+ 24.4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156.6</w:t>
            </w:r>
          </w:p>
        </w:tc>
      </w:tr>
      <w:tr w:rsidR="00471B46" w:rsidRPr="00471B46" w:rsidTr="00A25A89">
        <w:trPr>
          <w:trHeight w:val="47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ЖКХ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0.0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36.3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+ 36.3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rPr>
          <w:trHeight w:val="47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504.8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679.8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+ 175.0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134.7</w:t>
            </w:r>
          </w:p>
        </w:tc>
      </w:tr>
      <w:tr w:rsidR="00471B46" w:rsidRPr="00471B46" w:rsidTr="00A25A89">
        <w:trPr>
          <w:trHeight w:val="517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Культура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8.1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13.8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+ 5.7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170.4</w:t>
            </w:r>
          </w:p>
        </w:tc>
      </w:tr>
      <w:tr w:rsidR="00471B46" w:rsidRPr="00471B46" w:rsidTr="00A25A89">
        <w:trPr>
          <w:trHeight w:val="47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84.3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112.1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+ 27.8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133.0</w:t>
            </w:r>
          </w:p>
        </w:tc>
      </w:tr>
      <w:tr w:rsidR="00471B46" w:rsidRPr="00471B46" w:rsidTr="00A25A89">
        <w:trPr>
          <w:trHeight w:val="47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proofErr w:type="spellStart"/>
            <w:r w:rsidRPr="00471B46">
              <w:rPr>
                <w:sz w:val="24"/>
                <w:szCs w:val="24"/>
              </w:rPr>
              <w:t>Соцполитика</w:t>
            </w:r>
            <w:proofErr w:type="spellEnd"/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93.7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175.2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+ 53.5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187.0</w:t>
            </w:r>
          </w:p>
        </w:tc>
      </w:tr>
      <w:tr w:rsidR="00471B46" w:rsidRPr="00471B46" w:rsidTr="00A25A89">
        <w:trPr>
          <w:trHeight w:val="47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Физкультура и спорт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19.5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48.3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+ 28.8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247.7</w:t>
            </w:r>
          </w:p>
        </w:tc>
      </w:tr>
      <w:tr w:rsidR="00471B46" w:rsidRPr="00471B46" w:rsidTr="00A25A89">
        <w:trPr>
          <w:trHeight w:val="47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0.0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0.6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+ 0.6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rPr>
          <w:trHeight w:val="47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Трансферты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36.5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39.4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+ 2.9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108.0</w:t>
            </w:r>
          </w:p>
        </w:tc>
      </w:tr>
      <w:tr w:rsidR="00471B46" w:rsidRPr="00471B46" w:rsidTr="00A25A89">
        <w:trPr>
          <w:trHeight w:val="47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Другие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rPr>
          <w:trHeight w:val="478"/>
        </w:trPr>
        <w:tc>
          <w:tcPr>
            <w:tcW w:w="2553" w:type="dxa"/>
          </w:tcPr>
          <w:p w:rsidR="00471B46" w:rsidRPr="00471B46" w:rsidRDefault="00471B46" w:rsidP="00471B46">
            <w:pPr>
              <w:jc w:val="both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Всего:</w:t>
            </w:r>
          </w:p>
        </w:tc>
        <w:tc>
          <w:tcPr>
            <w:tcW w:w="19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926.5</w:t>
            </w:r>
          </w:p>
        </w:tc>
        <w:tc>
          <w:tcPr>
            <w:tcW w:w="175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1305.1</w:t>
            </w:r>
          </w:p>
        </w:tc>
        <w:tc>
          <w:tcPr>
            <w:tcW w:w="1573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+ 378.6</w:t>
            </w:r>
          </w:p>
        </w:tc>
        <w:tc>
          <w:tcPr>
            <w:tcW w:w="17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111.7</w:t>
            </w:r>
          </w:p>
        </w:tc>
      </w:tr>
    </w:tbl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Наибольшее увеличение плановых расходов предполагается на образование, социальную политику, жилищно-коммунальное хозяйство.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Относительно первоначальных назначений существенно возросли ассигнования на физическую культуру и спорт, на социальную политику и культуру. 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Причины увеличения плановых расходов депутатам в материалах отчета администрации не сообщаются.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Дефицит районного бюджета увеличен на 109,4 млн. руб. или более чем в пять раз и составляет по плану 136,4 млн. руб., что меньше к первому полугодию на 0,5 млн. руб.</w:t>
      </w:r>
    </w:p>
    <w:p w:rsidR="00471B46" w:rsidRPr="00471B46" w:rsidRDefault="00471B46" w:rsidP="00471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статьи 92-1 п. 3. БК РФ дефицит местного бюджета не 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471B46" w:rsidRPr="00471B46" w:rsidRDefault="00471B46" w:rsidP="00471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доходы без безвозмездных поступлений приняты за 9 месяцев в сумме 322,2 млн. руб. С учетом изложенного объем планового дефицита не может быть более 32,2 млн. руб.</w:t>
      </w:r>
    </w:p>
    <w:p w:rsidR="00471B46" w:rsidRPr="00471B46" w:rsidRDefault="00471B46" w:rsidP="00471B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>БК РФ предусматривает что, дефицит местного бюджета может превысить ограничения в размере 10 процентов, в пределах суммы снижения остатков средств на счетах по учету средств местного бюджета.</w:t>
      </w:r>
    </w:p>
    <w:p w:rsidR="00471B46" w:rsidRPr="00471B46" w:rsidRDefault="00471B46" w:rsidP="00471B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средств на счете по учету средств местного бюджета на конец отчетного периода соответствует показаниям  ф. 19 – К и составляет 77,0 млн. руб. </w:t>
      </w:r>
    </w:p>
    <w:p w:rsidR="00471B46" w:rsidRPr="00471B46" w:rsidRDefault="00471B46" w:rsidP="00471B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указанной суммы 70,4 млн. руб. остатки краевых и федеральных бюджетных средств. Кроме того, в остатках средств на счете должна быть предусмотрена оборотная кассовая наличность в сумме 10,0 млн. руб. </w:t>
      </w:r>
    </w:p>
    <w:p w:rsidR="00471B46" w:rsidRPr="00471B46" w:rsidRDefault="00471B46" w:rsidP="00471B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источников внутреннего финансирования на 01.10.2012 года 136,4 млн. руб. без учета оборотной кассовой наличности.</w:t>
      </w:r>
    </w:p>
    <w:p w:rsidR="00471B46" w:rsidRPr="00471B46" w:rsidRDefault="00471B46" w:rsidP="00471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</w:p>
    <w:p w:rsidR="00471B46" w:rsidRPr="00471B46" w:rsidRDefault="00471B46" w:rsidP="0047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>Фактическое исполнение районного бюджета за девять месяцев:</w:t>
      </w:r>
    </w:p>
    <w:p w:rsidR="00471B46" w:rsidRPr="00471B46" w:rsidRDefault="00471B46" w:rsidP="00471B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71B46">
        <w:rPr>
          <w:rFonts w:ascii="Times New Roman" w:eastAsia="Times New Roman" w:hAnsi="Times New Roman" w:cs="Times New Roman"/>
          <w:sz w:val="24"/>
          <w:szCs w:val="24"/>
          <w:lang w:eastAsia="ru-RU"/>
        </w:rPr>
        <w:t>(млн. 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71B46" w:rsidRPr="00471B46" w:rsidTr="00A25A89">
        <w:tc>
          <w:tcPr>
            <w:tcW w:w="1914" w:type="dxa"/>
            <w:vMerge w:val="restart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914" w:type="dxa"/>
            <w:vMerge w:val="restart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Назначено на год</w:t>
            </w:r>
          </w:p>
        </w:tc>
        <w:tc>
          <w:tcPr>
            <w:tcW w:w="1914" w:type="dxa"/>
            <w:vMerge w:val="restart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Исполнено к году за 9 месяцев</w:t>
            </w:r>
          </w:p>
        </w:tc>
        <w:tc>
          <w:tcPr>
            <w:tcW w:w="3829" w:type="dxa"/>
            <w:gridSpan w:val="2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Отклонение</w:t>
            </w:r>
          </w:p>
        </w:tc>
      </w:tr>
      <w:tr w:rsidR="00471B46" w:rsidRPr="00471B46" w:rsidTr="00A25A89">
        <w:tc>
          <w:tcPr>
            <w:tcW w:w="1914" w:type="dxa"/>
            <w:vMerge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 сумме</w:t>
            </w:r>
          </w:p>
        </w:tc>
        <w:tc>
          <w:tcPr>
            <w:tcW w:w="1915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 %%</w:t>
            </w:r>
          </w:p>
        </w:tc>
      </w:tr>
      <w:tr w:rsidR="00471B46" w:rsidRPr="00471B46" w:rsidTr="00A25A89">
        <w:tc>
          <w:tcPr>
            <w:tcW w:w="1914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Доходы</w:t>
            </w:r>
          </w:p>
        </w:tc>
        <w:tc>
          <w:tcPr>
            <w:tcW w:w="191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1168.6</w:t>
            </w:r>
          </w:p>
        </w:tc>
        <w:tc>
          <w:tcPr>
            <w:tcW w:w="191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783.6</w:t>
            </w:r>
          </w:p>
        </w:tc>
        <w:tc>
          <w:tcPr>
            <w:tcW w:w="191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 xml:space="preserve">- 385.0 </w:t>
            </w:r>
          </w:p>
        </w:tc>
        <w:tc>
          <w:tcPr>
            <w:tcW w:w="1915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67.1</w:t>
            </w:r>
          </w:p>
        </w:tc>
      </w:tr>
      <w:tr w:rsidR="00471B46" w:rsidRPr="00471B46" w:rsidTr="00A25A89">
        <w:tc>
          <w:tcPr>
            <w:tcW w:w="1914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Расходы</w:t>
            </w:r>
          </w:p>
        </w:tc>
        <w:tc>
          <w:tcPr>
            <w:tcW w:w="191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1305.1</w:t>
            </w:r>
          </w:p>
        </w:tc>
        <w:tc>
          <w:tcPr>
            <w:tcW w:w="191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817.6</w:t>
            </w:r>
          </w:p>
        </w:tc>
        <w:tc>
          <w:tcPr>
            <w:tcW w:w="191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 xml:space="preserve">- 487.6 </w:t>
            </w:r>
          </w:p>
        </w:tc>
        <w:tc>
          <w:tcPr>
            <w:tcW w:w="1915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 xml:space="preserve">62.7 </w:t>
            </w:r>
          </w:p>
        </w:tc>
      </w:tr>
      <w:tr w:rsidR="00471B46" w:rsidRPr="00471B46" w:rsidTr="00A25A89">
        <w:tc>
          <w:tcPr>
            <w:tcW w:w="1914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Дефицит</w:t>
            </w:r>
          </w:p>
        </w:tc>
        <w:tc>
          <w:tcPr>
            <w:tcW w:w="191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136.4</w:t>
            </w:r>
          </w:p>
        </w:tc>
        <w:tc>
          <w:tcPr>
            <w:tcW w:w="191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34.0</w:t>
            </w:r>
          </w:p>
        </w:tc>
        <w:tc>
          <w:tcPr>
            <w:tcW w:w="191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-102.4</w:t>
            </w:r>
          </w:p>
        </w:tc>
        <w:tc>
          <w:tcPr>
            <w:tcW w:w="1915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24.9</w:t>
            </w:r>
          </w:p>
        </w:tc>
      </w:tr>
    </w:tbl>
    <w:p w:rsidR="00471B46" w:rsidRPr="00471B46" w:rsidRDefault="00471B46" w:rsidP="0047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471B46" w:rsidRPr="00471B46" w:rsidRDefault="00471B46" w:rsidP="00471B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t xml:space="preserve">Динамика исполнения годовых назначений бюджета </w:t>
      </w:r>
      <w:proofErr w:type="spellStart"/>
      <w:r w:rsidRPr="00471B46">
        <w:rPr>
          <w:rFonts w:ascii="Times New Roman" w:eastAsia="Times New Roman" w:hAnsi="Times New Roman" w:cs="Times New Roman"/>
          <w:sz w:val="28"/>
          <w:lang w:eastAsia="ru-RU"/>
        </w:rPr>
        <w:t>Добрянского</w:t>
      </w:r>
      <w:proofErr w:type="spellEnd"/>
      <w:r w:rsidRPr="00471B46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за девять месяцев 2010 - 2012 гг.:</w:t>
      </w:r>
    </w:p>
    <w:p w:rsidR="00471B46" w:rsidRPr="00471B46" w:rsidRDefault="00471B46" w:rsidP="00471B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471B46">
        <w:rPr>
          <w:rFonts w:ascii="Times New Roman" w:eastAsia="Times New Roman" w:hAnsi="Times New Roman" w:cs="Times New Roman"/>
          <w:lang w:eastAsia="ru-RU"/>
        </w:rPr>
        <w:t>(млн. руб.)</w:t>
      </w:r>
    </w:p>
    <w:tbl>
      <w:tblPr>
        <w:tblStyle w:val="a3"/>
        <w:tblW w:w="9921" w:type="dxa"/>
        <w:tblLayout w:type="fixed"/>
        <w:tblLook w:val="01E0" w:firstRow="1" w:lastRow="1" w:firstColumn="1" w:lastColumn="1" w:noHBand="0" w:noVBand="0"/>
      </w:tblPr>
      <w:tblGrid>
        <w:gridCol w:w="1715"/>
        <w:gridCol w:w="995"/>
        <w:gridCol w:w="848"/>
        <w:gridCol w:w="1007"/>
        <w:gridCol w:w="977"/>
        <w:gridCol w:w="808"/>
        <w:gridCol w:w="893"/>
        <w:gridCol w:w="892"/>
        <w:gridCol w:w="893"/>
        <w:gridCol w:w="893"/>
      </w:tblGrid>
      <w:tr w:rsidR="00471B46" w:rsidRPr="00471B46" w:rsidTr="00A25A89">
        <w:tc>
          <w:tcPr>
            <w:tcW w:w="1715" w:type="dxa"/>
            <w:vMerge w:val="restart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50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 г.</w:t>
            </w:r>
          </w:p>
        </w:tc>
        <w:tc>
          <w:tcPr>
            <w:tcW w:w="2678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 г.</w:t>
            </w:r>
          </w:p>
        </w:tc>
        <w:tc>
          <w:tcPr>
            <w:tcW w:w="2678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2012 г.</w:t>
            </w:r>
          </w:p>
        </w:tc>
      </w:tr>
      <w:tr w:rsidR="00471B46" w:rsidRPr="00471B46" w:rsidTr="00A25A89">
        <w:tc>
          <w:tcPr>
            <w:tcW w:w="1715" w:type="dxa"/>
            <w:vMerge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План</w:t>
            </w:r>
          </w:p>
        </w:tc>
        <w:tc>
          <w:tcPr>
            <w:tcW w:w="84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Факт</w:t>
            </w:r>
          </w:p>
        </w:tc>
        <w:tc>
          <w:tcPr>
            <w:tcW w:w="10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%</w:t>
            </w:r>
          </w:p>
        </w:tc>
        <w:tc>
          <w:tcPr>
            <w:tcW w:w="97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План</w:t>
            </w:r>
          </w:p>
        </w:tc>
        <w:tc>
          <w:tcPr>
            <w:tcW w:w="80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Факт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%</w:t>
            </w:r>
          </w:p>
        </w:tc>
        <w:tc>
          <w:tcPr>
            <w:tcW w:w="892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План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Факт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%</w:t>
            </w:r>
          </w:p>
        </w:tc>
      </w:tr>
      <w:tr w:rsidR="00471B46" w:rsidRPr="00471B46" w:rsidTr="00A25A89">
        <w:tc>
          <w:tcPr>
            <w:tcW w:w="171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Доходы</w:t>
            </w:r>
          </w:p>
        </w:tc>
        <w:tc>
          <w:tcPr>
            <w:tcW w:w="99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979.9</w:t>
            </w:r>
          </w:p>
        </w:tc>
        <w:tc>
          <w:tcPr>
            <w:tcW w:w="84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785.8</w:t>
            </w:r>
          </w:p>
        </w:tc>
        <w:tc>
          <w:tcPr>
            <w:tcW w:w="10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80,2</w:t>
            </w:r>
          </w:p>
        </w:tc>
        <w:tc>
          <w:tcPr>
            <w:tcW w:w="97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990.8</w:t>
            </w:r>
          </w:p>
        </w:tc>
        <w:tc>
          <w:tcPr>
            <w:tcW w:w="80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738.3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74.5</w:t>
            </w:r>
          </w:p>
        </w:tc>
        <w:tc>
          <w:tcPr>
            <w:tcW w:w="8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1168.6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783.6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67.1</w:t>
            </w:r>
          </w:p>
        </w:tc>
      </w:tr>
      <w:tr w:rsidR="00471B46" w:rsidRPr="00471B46" w:rsidTr="00A25A89">
        <w:tc>
          <w:tcPr>
            <w:tcW w:w="171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Расходы</w:t>
            </w:r>
          </w:p>
        </w:tc>
        <w:tc>
          <w:tcPr>
            <w:tcW w:w="99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1146.7</w:t>
            </w:r>
          </w:p>
        </w:tc>
        <w:tc>
          <w:tcPr>
            <w:tcW w:w="84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764.8</w:t>
            </w:r>
          </w:p>
        </w:tc>
        <w:tc>
          <w:tcPr>
            <w:tcW w:w="10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66.7</w:t>
            </w:r>
          </w:p>
        </w:tc>
        <w:tc>
          <w:tcPr>
            <w:tcW w:w="97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1119.5</w:t>
            </w:r>
          </w:p>
        </w:tc>
        <w:tc>
          <w:tcPr>
            <w:tcW w:w="80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711.3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63.5</w:t>
            </w:r>
          </w:p>
        </w:tc>
        <w:tc>
          <w:tcPr>
            <w:tcW w:w="8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1305.1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817.6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62.7</w:t>
            </w:r>
          </w:p>
        </w:tc>
      </w:tr>
      <w:tr w:rsidR="00471B46" w:rsidRPr="00471B46" w:rsidTr="00A25A89">
        <w:tc>
          <w:tcPr>
            <w:tcW w:w="171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Дефицит</w:t>
            </w:r>
          </w:p>
        </w:tc>
        <w:tc>
          <w:tcPr>
            <w:tcW w:w="99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166.8</w:t>
            </w:r>
          </w:p>
        </w:tc>
        <w:tc>
          <w:tcPr>
            <w:tcW w:w="84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128.7</w:t>
            </w:r>
          </w:p>
        </w:tc>
        <w:tc>
          <w:tcPr>
            <w:tcW w:w="80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136.4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34.0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24.9</w:t>
            </w:r>
          </w:p>
        </w:tc>
      </w:tr>
      <w:tr w:rsidR="00471B46" w:rsidRPr="00471B46" w:rsidTr="00A25A89">
        <w:tc>
          <w:tcPr>
            <w:tcW w:w="171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Профицит</w:t>
            </w:r>
          </w:p>
        </w:tc>
        <w:tc>
          <w:tcPr>
            <w:tcW w:w="99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21.0</w:t>
            </w:r>
          </w:p>
        </w:tc>
        <w:tc>
          <w:tcPr>
            <w:tcW w:w="10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Св. 100</w:t>
            </w:r>
          </w:p>
        </w:tc>
        <w:tc>
          <w:tcPr>
            <w:tcW w:w="97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27.0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Св. 100</w:t>
            </w:r>
          </w:p>
        </w:tc>
        <w:tc>
          <w:tcPr>
            <w:tcW w:w="8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</w:tr>
      <w:tr w:rsidR="00471B46" w:rsidRPr="00471B46" w:rsidTr="00A25A89">
        <w:tc>
          <w:tcPr>
            <w:tcW w:w="171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Остаток на счете</w:t>
            </w:r>
          </w:p>
        </w:tc>
        <w:tc>
          <w:tcPr>
            <w:tcW w:w="99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197.8</w:t>
            </w:r>
          </w:p>
        </w:tc>
        <w:tc>
          <w:tcPr>
            <w:tcW w:w="10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117.8</w:t>
            </w: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71B46" w:rsidRPr="00471B46" w:rsidRDefault="00471B46" w:rsidP="00471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бюджета за 9 месяцев текущего года к годовым назначениям самое низкое за три последних года. 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доходов к годовым назначениям составили:</w:t>
      </w:r>
    </w:p>
    <w:p w:rsidR="00471B46" w:rsidRPr="00471B46" w:rsidRDefault="00471B46" w:rsidP="00471B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471B46">
        <w:rPr>
          <w:rFonts w:ascii="Times New Roman" w:eastAsia="Times New Roman" w:hAnsi="Times New Roman" w:cs="Times New Roman"/>
          <w:lang w:eastAsia="ru-RU"/>
        </w:rPr>
        <w:t>(млн. руб.)</w:t>
      </w: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411"/>
        <w:gridCol w:w="1134"/>
        <w:gridCol w:w="1134"/>
        <w:gridCol w:w="992"/>
        <w:gridCol w:w="850"/>
        <w:gridCol w:w="840"/>
        <w:gridCol w:w="816"/>
        <w:gridCol w:w="8"/>
        <w:gridCol w:w="888"/>
        <w:gridCol w:w="837"/>
        <w:gridCol w:w="1006"/>
      </w:tblGrid>
      <w:tr w:rsidR="00471B46" w:rsidRPr="00471B46" w:rsidTr="00A25A89">
        <w:tc>
          <w:tcPr>
            <w:tcW w:w="2411" w:type="dxa"/>
            <w:vMerge w:val="restart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Наименование</w:t>
            </w:r>
          </w:p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доходов</w:t>
            </w:r>
          </w:p>
        </w:tc>
        <w:tc>
          <w:tcPr>
            <w:tcW w:w="3260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Назначено на год</w:t>
            </w:r>
          </w:p>
        </w:tc>
        <w:tc>
          <w:tcPr>
            <w:tcW w:w="2514" w:type="dxa"/>
            <w:gridSpan w:val="4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Поступило за 9 месяцев</w:t>
            </w:r>
          </w:p>
        </w:tc>
        <w:tc>
          <w:tcPr>
            <w:tcW w:w="2731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 %%</w:t>
            </w:r>
          </w:p>
        </w:tc>
      </w:tr>
      <w:tr w:rsidR="00471B46" w:rsidRPr="00471B46" w:rsidTr="00A25A89">
        <w:tc>
          <w:tcPr>
            <w:tcW w:w="2411" w:type="dxa"/>
            <w:vMerge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2012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2012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НДФЛ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181.5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195.2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204.1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137.9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149.7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131.1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76.0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77.0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64.2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 совокупный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15.3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17.4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18.4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11.6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13.7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16.0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75.8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78.7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87.0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Имущество налог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210.6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225.8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27.8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166.5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157.4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16.2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79.1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69.7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58.3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Пошлина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12.3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2.9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9.4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9.6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2.1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94.0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78.1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72.4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От имущества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53.6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50.1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44.3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37.3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35.4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36.6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69.6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70.7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82.6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ППР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1.1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1.2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1.3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0.8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1.0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3.5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72.7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83.3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269.2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От продажи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29.6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25.9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21.2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18.0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10.9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17.8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60.8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42.1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84.0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Штрафы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6.2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4.4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2.4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5.8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3.6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2.0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93.6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81.8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83.3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Безвозмездные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471.3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453.6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846.4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401.6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351.9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555.7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85.2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77.6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65.7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Прочие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0.7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4.9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0.1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- 3.1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5.1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2.6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979.9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990.8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1168.6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785.8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738.3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783.6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80.2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74.5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67.1</w:t>
            </w:r>
          </w:p>
        </w:tc>
      </w:tr>
    </w:tbl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отчетных данных следует, что за последние три года исполнение бюджета по доходам за 9 месяцев к годовым начислениям снижается ежегодно, в т. ч. к уровню 2010 года на 13,1 процента.</w:t>
      </w:r>
    </w:p>
    <w:p w:rsidR="00471B46" w:rsidRPr="00471B46" w:rsidRDefault="00471B46" w:rsidP="0047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2012 года по трем источникам исполнение ниже среднего по итогу, в т. ч. по налогу на имущество, по налогу на доходы физических лиц и безвозмездным поступлениям. При этом удельный вес отклонения суммы безвозмездных поступлений составляет 75,5 процента.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Динамика фактических поступлений доходов: 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B46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2498"/>
        <w:gridCol w:w="1010"/>
        <w:gridCol w:w="1010"/>
        <w:gridCol w:w="1011"/>
        <w:gridCol w:w="1010"/>
        <w:gridCol w:w="1011"/>
        <w:gridCol w:w="1010"/>
        <w:gridCol w:w="1011"/>
      </w:tblGrid>
      <w:tr w:rsidR="00471B46" w:rsidRPr="00471B46" w:rsidTr="00A25A89">
        <w:tc>
          <w:tcPr>
            <w:tcW w:w="2498" w:type="dxa"/>
            <w:vMerge w:val="restart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Наименование</w:t>
            </w:r>
          </w:p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доходов</w:t>
            </w:r>
          </w:p>
        </w:tc>
        <w:tc>
          <w:tcPr>
            <w:tcW w:w="4041" w:type="dxa"/>
            <w:gridSpan w:val="4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Фактически поступило за 9 месяцев</w:t>
            </w:r>
          </w:p>
        </w:tc>
        <w:tc>
          <w:tcPr>
            <w:tcW w:w="3032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 xml:space="preserve">2012 к </w:t>
            </w:r>
          </w:p>
        </w:tc>
      </w:tr>
      <w:tr w:rsidR="00471B46" w:rsidRPr="00471B46" w:rsidTr="00A25A89">
        <w:tc>
          <w:tcPr>
            <w:tcW w:w="2498" w:type="dxa"/>
            <w:vMerge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2009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2012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2009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НДФЛ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130.8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137.9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149.7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131.1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100.2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95.1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87.6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 совокупный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13.4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11.6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13.7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16.0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119.4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137.9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116.8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Имущество налог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164.5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166.5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157.4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16.2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Пошлина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4.6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9.4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9.6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2.1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45.7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22.3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21.9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От имущества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54.4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37.3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35.4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36.6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67.2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98.1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103.4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ППР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1.0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0.8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1.0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3.5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350.0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437.5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350.0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От продажи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10.2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18.0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10.9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17.8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174.5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98.9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163.3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Штрафы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3.5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5.8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3.6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2.0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57.1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34.5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55.6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Безвозмездные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381.8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401.6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351.9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555.7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От предпринимательской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41.4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Прочие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- 3.1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5.1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2.6</w:t>
            </w:r>
          </w:p>
        </w:tc>
        <w:tc>
          <w:tcPr>
            <w:tcW w:w="3032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Без балансировки</w:t>
            </w:r>
          </w:p>
        </w:tc>
      </w:tr>
      <w:tr w:rsidR="00471B46" w:rsidRPr="00471B46" w:rsidTr="00A25A89">
        <w:tc>
          <w:tcPr>
            <w:tcW w:w="2498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Всего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764.2*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785.8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738.3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783.6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102.5</w:t>
            </w:r>
          </w:p>
        </w:tc>
        <w:tc>
          <w:tcPr>
            <w:tcW w:w="10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99.7</w:t>
            </w:r>
          </w:p>
        </w:tc>
        <w:tc>
          <w:tcPr>
            <w:tcW w:w="1011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106.1</w:t>
            </w:r>
          </w:p>
        </w:tc>
      </w:tr>
    </w:tbl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4"/>
          <w:lang w:eastAsia="ru-RU"/>
        </w:rPr>
        <w:t>*Без доходов от предпринимательской деятельности.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 2011 году в заключени</w:t>
      </w:r>
      <w:proofErr w:type="gramStart"/>
      <w:r w:rsidRPr="00471B4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Pr="00471B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Палаты отмечалось, что за три последних года происходит стабильное увеличение поступления подоходного налога из заработной платы, в среднем по 7 - 8 процентов ежегодно, то в текущем году поступления налога с доходов физических лиц резко сократилось к предыдущему году. Снижение составило 4,9% к 2010 году и 12,4 к 2011 году. Недополучено 18,6 млн. руб. С доведением до 100%  источник не выполняется в сравнении с прошлым годом на сумму почти 56,0 млн. руб.</w:t>
      </w:r>
      <w:r w:rsidRPr="00471B4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Причины снижения поступления в объяснительной  записке не указаны, в том числе причина образования недоимки в размере 6,0 млн. руб.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поступления доходов к назначениям 9 месяцев представлены в материалах отчета и пояснительной записке.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за 9 месяцев к годовым назначениям составили:</w:t>
      </w:r>
    </w:p>
    <w:p w:rsidR="00471B46" w:rsidRPr="00471B46" w:rsidRDefault="00471B46" w:rsidP="00471B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471B46">
        <w:rPr>
          <w:rFonts w:ascii="Times New Roman" w:eastAsia="Times New Roman" w:hAnsi="Times New Roman" w:cs="Times New Roman"/>
          <w:lang w:eastAsia="ru-RU"/>
        </w:rPr>
        <w:t>(млн. руб.)</w:t>
      </w: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411"/>
        <w:gridCol w:w="1134"/>
        <w:gridCol w:w="1134"/>
        <w:gridCol w:w="992"/>
        <w:gridCol w:w="850"/>
        <w:gridCol w:w="840"/>
        <w:gridCol w:w="816"/>
        <w:gridCol w:w="8"/>
        <w:gridCol w:w="888"/>
        <w:gridCol w:w="837"/>
        <w:gridCol w:w="1006"/>
      </w:tblGrid>
      <w:tr w:rsidR="00471B46" w:rsidRPr="00471B46" w:rsidTr="00A25A89">
        <w:tc>
          <w:tcPr>
            <w:tcW w:w="2411" w:type="dxa"/>
            <w:vMerge w:val="restart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Наименование</w:t>
            </w:r>
          </w:p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расходов</w:t>
            </w:r>
          </w:p>
        </w:tc>
        <w:tc>
          <w:tcPr>
            <w:tcW w:w="3260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Назначено на год</w:t>
            </w:r>
          </w:p>
        </w:tc>
        <w:tc>
          <w:tcPr>
            <w:tcW w:w="2514" w:type="dxa"/>
            <w:gridSpan w:val="4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Исполнено за 9 месяцев</w:t>
            </w:r>
          </w:p>
        </w:tc>
        <w:tc>
          <w:tcPr>
            <w:tcW w:w="2731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 %%</w:t>
            </w:r>
          </w:p>
        </w:tc>
      </w:tr>
      <w:tr w:rsidR="00471B46" w:rsidRPr="00471B46" w:rsidTr="00A25A89">
        <w:tc>
          <w:tcPr>
            <w:tcW w:w="2411" w:type="dxa"/>
            <w:vMerge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2012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2012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Общегосударственные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112.3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111.1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128.9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68.9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79.9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71.3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61.4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71.9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55.3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Оборона и безопасность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69.9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73.4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2.4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50.0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48.0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1.4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71.5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65.4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58.3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Экономика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53.7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30.7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67.5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32.5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15.0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30.9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60.5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48.9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45.8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ЖКХ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29.3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15.4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36.3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12.2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13.0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35.2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41.6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84.4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97.0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Образование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591.8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566.3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679.8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413.5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372.1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438.1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69.9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65.7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64.4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Культура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2.4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13.8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1.4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1.0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9.2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58.3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41.7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66.7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Здравоохранение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110.1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142.6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112.1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61.4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84.3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86.1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55.8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59.1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76.8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Социальные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100.3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104.3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175.2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64.3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58.0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88.8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64.1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55.6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50.7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Физкультура и спорт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7.0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48.3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2.0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34.6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28.6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71.6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Средства массовой информации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0.6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0.6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100.0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Трансферты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76.9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66.1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39.4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60.4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38.3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21.3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78.5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57.9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b/>
                <w:sz w:val="24"/>
                <w:szCs w:val="24"/>
              </w:rPr>
            </w:pPr>
            <w:r w:rsidRPr="00471B46">
              <w:rPr>
                <w:b/>
                <w:sz w:val="24"/>
                <w:szCs w:val="24"/>
              </w:rPr>
              <w:t>54.1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t>Прочие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c>
          <w:tcPr>
            <w:tcW w:w="2411" w:type="dxa"/>
          </w:tcPr>
          <w:p w:rsidR="00471B46" w:rsidRPr="00471B46" w:rsidRDefault="00471B46" w:rsidP="00471B46">
            <w:pPr>
              <w:jc w:val="center"/>
            </w:pPr>
            <w:r w:rsidRPr="00471B46">
              <w:lastRenderedPageBreak/>
              <w:t>Всего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1146.7</w:t>
            </w:r>
          </w:p>
        </w:tc>
        <w:tc>
          <w:tcPr>
            <w:tcW w:w="1134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1119.5</w:t>
            </w:r>
          </w:p>
        </w:tc>
        <w:tc>
          <w:tcPr>
            <w:tcW w:w="992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1305.1</w:t>
            </w:r>
          </w:p>
        </w:tc>
        <w:tc>
          <w:tcPr>
            <w:tcW w:w="85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764.8</w:t>
            </w:r>
          </w:p>
        </w:tc>
        <w:tc>
          <w:tcPr>
            <w:tcW w:w="84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711.3</w:t>
            </w:r>
          </w:p>
        </w:tc>
        <w:tc>
          <w:tcPr>
            <w:tcW w:w="816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817.6</w:t>
            </w:r>
          </w:p>
        </w:tc>
        <w:tc>
          <w:tcPr>
            <w:tcW w:w="896" w:type="dxa"/>
            <w:gridSpan w:val="2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66.7</w:t>
            </w:r>
          </w:p>
        </w:tc>
        <w:tc>
          <w:tcPr>
            <w:tcW w:w="83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63.5</w:t>
            </w:r>
          </w:p>
        </w:tc>
        <w:tc>
          <w:tcPr>
            <w:tcW w:w="1006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62.7</w:t>
            </w:r>
          </w:p>
        </w:tc>
      </w:tr>
    </w:tbl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4"/>
          <w:lang w:eastAsia="ru-RU"/>
        </w:rPr>
        <w:t>Из 12 показателей по  5 исполнение ниже среднего по району. Общий показатель снижается три года подряд.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общей сумме отклонения от годовых назначений 487,5 млн. руб. наибольший удельный вес занимают отклонения по неосвоенным назначениям в Управлении образования 49,6 процента, на социальные расходы 17,7 процента, на общегосударственные расходы 11,8 процента. Общий удельный вес не освоения по этим расходам составляет почти 80,0 процентов общей  суммы.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Динамика фактических расходов:</w:t>
      </w:r>
    </w:p>
    <w:p w:rsidR="00471B46" w:rsidRPr="00471B46" w:rsidRDefault="00471B46" w:rsidP="00471B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471B46">
        <w:rPr>
          <w:rFonts w:ascii="Times New Roman" w:eastAsia="Times New Roman" w:hAnsi="Times New Roman" w:cs="Times New Roman"/>
          <w:lang w:eastAsia="ru-RU"/>
        </w:rPr>
        <w:t>(млн. руб.)</w:t>
      </w:r>
    </w:p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2553"/>
        <w:gridCol w:w="1000"/>
        <w:gridCol w:w="1000"/>
        <w:gridCol w:w="982"/>
        <w:gridCol w:w="1107"/>
        <w:gridCol w:w="910"/>
        <w:gridCol w:w="865"/>
        <w:gridCol w:w="1154"/>
      </w:tblGrid>
      <w:tr w:rsidR="00471B46" w:rsidRPr="00471B46" w:rsidTr="00A25A89">
        <w:tc>
          <w:tcPr>
            <w:tcW w:w="2553" w:type="dxa"/>
            <w:vMerge w:val="restart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Наименование</w:t>
            </w:r>
          </w:p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расходов</w:t>
            </w:r>
          </w:p>
        </w:tc>
        <w:tc>
          <w:tcPr>
            <w:tcW w:w="4089" w:type="dxa"/>
            <w:gridSpan w:val="4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Исполнено за 9 месяцев</w:t>
            </w:r>
          </w:p>
        </w:tc>
        <w:tc>
          <w:tcPr>
            <w:tcW w:w="2929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 xml:space="preserve">2012 к </w:t>
            </w:r>
          </w:p>
        </w:tc>
      </w:tr>
      <w:tr w:rsidR="00471B46" w:rsidRPr="00471B46" w:rsidTr="00A25A89">
        <w:tc>
          <w:tcPr>
            <w:tcW w:w="2553" w:type="dxa"/>
            <w:vMerge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2009г.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2010г.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2011г.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2012 г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2009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2010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2011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Общегосударственные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49.3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68.9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79.9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71.3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144.6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103.5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89.2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Оборона и безопасность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39.5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50.0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48.0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1.4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3.5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2.8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2.9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Экономика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52.5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32.5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15.0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30.9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58.9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95.1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206.0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ЖКХ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17.1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12.2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13.0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35.2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205.9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288.5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270.8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Образование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350.8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413.5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372.1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438.1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124.9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106.0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117.7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Культура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0.4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1.4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1.0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9.2</w:t>
            </w:r>
          </w:p>
        </w:tc>
        <w:tc>
          <w:tcPr>
            <w:tcW w:w="2929" w:type="dxa"/>
            <w:gridSpan w:val="3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Св. 100</w:t>
            </w:r>
          </w:p>
          <w:p w:rsidR="00471B46" w:rsidRPr="00471B46" w:rsidRDefault="00471B46" w:rsidP="00471B46">
            <w:pPr>
              <w:tabs>
                <w:tab w:val="left" w:pos="6960"/>
              </w:tabs>
              <w:rPr>
                <w:sz w:val="24"/>
                <w:szCs w:val="24"/>
              </w:rPr>
            </w:pP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95.5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61.4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84.3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86.1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90.2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140.2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102.1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Социальные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53.8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64.3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58.0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88.8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165.1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138.1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153.1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Физкультура и спорт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2.0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34.6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Св.100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0.6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Трансферты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75.4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60.4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38.3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21.3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28.3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35.3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55.6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Прочие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х</w:t>
            </w:r>
          </w:p>
        </w:tc>
      </w:tr>
      <w:tr w:rsidR="00471B46" w:rsidRPr="00471B46" w:rsidTr="00A25A89">
        <w:tc>
          <w:tcPr>
            <w:tcW w:w="2553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Всего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734.6</w:t>
            </w:r>
          </w:p>
        </w:tc>
        <w:tc>
          <w:tcPr>
            <w:tcW w:w="1000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764.8</w:t>
            </w:r>
          </w:p>
        </w:tc>
        <w:tc>
          <w:tcPr>
            <w:tcW w:w="982" w:type="dxa"/>
          </w:tcPr>
          <w:p w:rsidR="00471B46" w:rsidRPr="00471B46" w:rsidRDefault="00471B46" w:rsidP="00471B46">
            <w:pPr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711.3</w:t>
            </w:r>
          </w:p>
        </w:tc>
        <w:tc>
          <w:tcPr>
            <w:tcW w:w="1107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817.6</w:t>
            </w:r>
          </w:p>
        </w:tc>
        <w:tc>
          <w:tcPr>
            <w:tcW w:w="910" w:type="dxa"/>
          </w:tcPr>
          <w:p w:rsidR="00471B46" w:rsidRPr="00471B46" w:rsidRDefault="00471B46" w:rsidP="00471B46">
            <w:pPr>
              <w:tabs>
                <w:tab w:val="left" w:pos="6960"/>
              </w:tabs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111.3</w:t>
            </w:r>
          </w:p>
        </w:tc>
        <w:tc>
          <w:tcPr>
            <w:tcW w:w="865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106.9</w:t>
            </w:r>
          </w:p>
        </w:tc>
        <w:tc>
          <w:tcPr>
            <w:tcW w:w="1154" w:type="dxa"/>
          </w:tcPr>
          <w:p w:rsidR="00471B46" w:rsidRPr="00471B46" w:rsidRDefault="00471B46" w:rsidP="00471B46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471B46">
              <w:rPr>
                <w:sz w:val="24"/>
                <w:szCs w:val="24"/>
              </w:rPr>
              <w:t>114.9</w:t>
            </w:r>
          </w:p>
        </w:tc>
      </w:tr>
    </w:tbl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по расходам за 9 месяцев 2012 года осуществляется с увеличением расходов по сравнению с предыдущими годами, в том числе с учетом инфляционной составляющей.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71B46" w:rsidRPr="00F1456A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1456A">
        <w:rPr>
          <w:rFonts w:ascii="Times New Roman" w:eastAsia="Times New Roman" w:hAnsi="Times New Roman" w:cs="Times New Roman"/>
          <w:b/>
          <w:sz w:val="28"/>
          <w:lang w:eastAsia="ru-RU"/>
        </w:rPr>
        <w:t>Вывод</w:t>
      </w:r>
      <w:r w:rsidR="00F1456A">
        <w:rPr>
          <w:rFonts w:ascii="Times New Roman" w:eastAsia="Times New Roman" w:hAnsi="Times New Roman" w:cs="Times New Roman"/>
          <w:b/>
          <w:sz w:val="28"/>
          <w:lang w:eastAsia="ru-RU"/>
        </w:rPr>
        <w:t>ы</w:t>
      </w:r>
      <w:r w:rsidRPr="00F1456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: 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t>Бюджет по доходам и по расходам фактически исполнен за 9 месяцев 2012 года в целом с улучшением динамики трех последних лет.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t xml:space="preserve"> Вместе с тем, исполнение бюджета 2012 года за отчетный период по темпу исполнения к плановым годовым назначениям существенно замедлился. За 9 месяцев не освоено почти 500,0 млн. руб. из 1300,0 млн. руб.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t>Увеличена плановая нагрузка, как по доходам, так и по расходам на последний квартал 2012 года, что может повлиять на итоги исполнения бюджета по году и вызвать необходимость снижения ранее установленных плановых расходов, что в свою очередь повлияет на выполнение плана социального и экономического развития района.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 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71B46" w:rsidRPr="00F1456A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1456A">
        <w:rPr>
          <w:rFonts w:ascii="Times New Roman" w:eastAsia="Times New Roman" w:hAnsi="Times New Roman" w:cs="Times New Roman"/>
          <w:b/>
          <w:sz w:val="28"/>
          <w:lang w:eastAsia="ru-RU"/>
        </w:rPr>
        <w:t>Предложения: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71B46" w:rsidRPr="00F1456A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F1456A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Рассмотреть отчет и информацию на заседании Земского Собрания </w:t>
      </w:r>
      <w:proofErr w:type="spellStart"/>
      <w:r w:rsidRPr="00F1456A">
        <w:rPr>
          <w:rFonts w:ascii="Times New Roman" w:eastAsia="Times New Roman" w:hAnsi="Times New Roman" w:cs="Times New Roman"/>
          <w:b/>
          <w:i/>
          <w:sz w:val="28"/>
          <w:lang w:eastAsia="ru-RU"/>
        </w:rPr>
        <w:t>Добрянского</w:t>
      </w:r>
      <w:proofErr w:type="spellEnd"/>
      <w:r w:rsidRPr="00F1456A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муниципального района.</w:t>
      </w:r>
    </w:p>
    <w:p w:rsidR="00471B46" w:rsidRPr="00F1456A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F1456A">
        <w:rPr>
          <w:rFonts w:ascii="Times New Roman" w:eastAsia="Times New Roman" w:hAnsi="Times New Roman" w:cs="Times New Roman"/>
          <w:b/>
          <w:i/>
          <w:sz w:val="28"/>
          <w:lang w:eastAsia="ru-RU"/>
        </w:rPr>
        <w:t>Отче</w:t>
      </w:r>
      <w:bookmarkStart w:id="0" w:name="_GoBack"/>
      <w:bookmarkEnd w:id="0"/>
      <w:r w:rsidRPr="00F1456A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т и информацию о ходе  исполнение бюджета за 9 месяцев 2012 года принять к сведению, указать администрации на отмеченные недостатки, в том числе на необходимость сокращения дефицита бюджета и полного освоения средств по бюджету 2012 года. </w:t>
      </w:r>
    </w:p>
    <w:p w:rsidR="00471B46" w:rsidRPr="00471B46" w:rsidRDefault="00471B46" w:rsidP="00471B46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71B46" w:rsidRPr="00471B46" w:rsidRDefault="00471B46" w:rsidP="00471B46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71B46" w:rsidRPr="00471B46" w:rsidRDefault="00471B46" w:rsidP="00471B46">
      <w:pPr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</w:p>
    <w:p w:rsidR="00471B46" w:rsidRPr="00471B46" w:rsidRDefault="00471B46" w:rsidP="00471B46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71B4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Председатель палаты                                                    </w:t>
      </w:r>
      <w:proofErr w:type="spellStart"/>
      <w:r w:rsidRPr="00471B46">
        <w:rPr>
          <w:rFonts w:ascii="Times New Roman" w:eastAsia="Times New Roman" w:hAnsi="Times New Roman" w:cs="Times New Roman"/>
          <w:b/>
          <w:sz w:val="28"/>
          <w:lang w:eastAsia="ru-RU"/>
        </w:rPr>
        <w:t>Л.А.Разумов</w:t>
      </w:r>
      <w:proofErr w:type="spellEnd"/>
    </w:p>
    <w:p w:rsidR="00471B46" w:rsidRPr="00471B46" w:rsidRDefault="00471B46" w:rsidP="00471B46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46" w:rsidRPr="00471B46" w:rsidRDefault="00471B46" w:rsidP="00471B46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46" w:rsidRDefault="00471B46"/>
    <w:p w:rsidR="00471B46" w:rsidRDefault="00471B46"/>
    <w:sectPr w:rsidR="0047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6A36"/>
    <w:multiLevelType w:val="hybridMultilevel"/>
    <w:tmpl w:val="7C2C03D4"/>
    <w:lvl w:ilvl="0" w:tplc="6574AFF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9B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069B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1DAC"/>
    <w:rsid w:val="00452E0B"/>
    <w:rsid w:val="0045693E"/>
    <w:rsid w:val="00461853"/>
    <w:rsid w:val="0046267C"/>
    <w:rsid w:val="0046633C"/>
    <w:rsid w:val="00467773"/>
    <w:rsid w:val="00471B46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456A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1B46"/>
    <w:pPr>
      <w:keepNext/>
      <w:spacing w:after="0" w:line="240" w:lineRule="auto"/>
      <w:ind w:hanging="36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B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B4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71B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1B46"/>
  </w:style>
  <w:style w:type="table" w:styleId="a3">
    <w:name w:val="Table Grid"/>
    <w:basedOn w:val="a1"/>
    <w:rsid w:val="00471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1B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471B4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471B4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471B46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471B4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2">
    <w:name w:val="Body Text 3"/>
    <w:basedOn w:val="a"/>
    <w:link w:val="33"/>
    <w:rsid w:val="00471B46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471B46"/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1B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71B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Без интервала1"/>
    <w:uiPriority w:val="99"/>
    <w:qFormat/>
    <w:rsid w:val="00471B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Placeholder Text"/>
    <w:basedOn w:val="a0"/>
    <w:uiPriority w:val="99"/>
    <w:semiHidden/>
    <w:rsid w:val="00471B46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471B46"/>
    <w:rPr>
      <w:rFonts w:ascii="Cambria" w:eastAsia="Times New Roman" w:hAnsi="Cambria" w:cs="Times New Roman"/>
      <w:b/>
      <w:bCs/>
      <w:color w:val="4F81BD"/>
    </w:rPr>
  </w:style>
  <w:style w:type="paragraph" w:styleId="ab">
    <w:name w:val="Body Text Indent"/>
    <w:basedOn w:val="a"/>
    <w:link w:val="ac"/>
    <w:uiPriority w:val="99"/>
    <w:semiHidden/>
    <w:unhideWhenUsed/>
    <w:rsid w:val="00471B46"/>
    <w:pPr>
      <w:spacing w:after="120"/>
      <w:ind w:left="283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1B46"/>
    <w:rPr>
      <w:rFonts w:eastAsia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71B4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1B46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71B4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1B46"/>
    <w:pPr>
      <w:keepNext/>
      <w:spacing w:after="0" w:line="240" w:lineRule="auto"/>
      <w:ind w:hanging="36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B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B4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71B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1B46"/>
  </w:style>
  <w:style w:type="table" w:styleId="a3">
    <w:name w:val="Table Grid"/>
    <w:basedOn w:val="a1"/>
    <w:rsid w:val="00471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1B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471B4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471B4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471B46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471B4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2">
    <w:name w:val="Body Text 3"/>
    <w:basedOn w:val="a"/>
    <w:link w:val="33"/>
    <w:rsid w:val="00471B46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471B46"/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1B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71B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Без интервала1"/>
    <w:uiPriority w:val="99"/>
    <w:qFormat/>
    <w:rsid w:val="00471B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Placeholder Text"/>
    <w:basedOn w:val="a0"/>
    <w:uiPriority w:val="99"/>
    <w:semiHidden/>
    <w:rsid w:val="00471B46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471B46"/>
    <w:rPr>
      <w:rFonts w:ascii="Cambria" w:eastAsia="Times New Roman" w:hAnsi="Cambria" w:cs="Times New Roman"/>
      <w:b/>
      <w:bCs/>
      <w:color w:val="4F81BD"/>
    </w:rPr>
  </w:style>
  <w:style w:type="paragraph" w:styleId="ab">
    <w:name w:val="Body Text Indent"/>
    <w:basedOn w:val="a"/>
    <w:link w:val="ac"/>
    <w:uiPriority w:val="99"/>
    <w:semiHidden/>
    <w:unhideWhenUsed/>
    <w:rsid w:val="00471B46"/>
    <w:pPr>
      <w:spacing w:after="120"/>
      <w:ind w:left="283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1B46"/>
    <w:rPr>
      <w:rFonts w:eastAsia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71B4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1B46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71B4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1822</Words>
  <Characters>10391</Characters>
  <Application>Microsoft Office Word</Application>
  <DocSecurity>0</DocSecurity>
  <Lines>86</Lines>
  <Paragraphs>24</Paragraphs>
  <ScaleCrop>false</ScaleCrop>
  <Company/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5</cp:revision>
  <dcterms:created xsi:type="dcterms:W3CDTF">2013-07-16T04:22:00Z</dcterms:created>
  <dcterms:modified xsi:type="dcterms:W3CDTF">2013-07-16T04:44:00Z</dcterms:modified>
</cp:coreProperties>
</file>