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94" w:rsidRPr="00235595" w:rsidRDefault="00C47794" w:rsidP="00C47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355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</w:t>
      </w:r>
    </w:p>
    <w:p w:rsidR="00C47794" w:rsidRPr="00235595" w:rsidRDefault="00C47794" w:rsidP="00C47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7794" w:rsidRPr="00235595" w:rsidRDefault="00C47794" w:rsidP="00C47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отчету об исполнении бюджета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за 2011 год.</w:t>
      </w:r>
    </w:p>
    <w:p w:rsidR="00C47794" w:rsidRPr="00235595" w:rsidRDefault="00C47794" w:rsidP="00C47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7794" w:rsidRPr="00235595" w:rsidRDefault="00C47794" w:rsidP="00C47794">
      <w:pPr>
        <w:tabs>
          <w:tab w:val="left" w:pos="765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Добрянка</w:t>
      </w: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22.03.12 г.</w:t>
      </w:r>
    </w:p>
    <w:p w:rsidR="00C47794" w:rsidRPr="00235595" w:rsidRDefault="00C47794" w:rsidP="00C4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794" w:rsidRPr="00235595" w:rsidRDefault="00C47794" w:rsidP="00C47794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Думы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«Об утверждении отчета об исполнении бюджета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поседения за 2011 год» представлен в Контрольно-счетную палату (далее - Палата) 05 марта 2011 года. </w:t>
      </w:r>
    </w:p>
    <w:p w:rsidR="00C47794" w:rsidRPr="00235595" w:rsidRDefault="00C47794" w:rsidP="00C47794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Внешняя проверка отчета администрации поселения проведена Контрольно-счетной палатой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соответствии со ст. 57 Устава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 ст. 8 Положения «О Контрольно-счетной палате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и ст. 38 Положения о бюджетном процессе в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Полазненском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поселении, с учетом имеющегося Соглашения с поселением.</w:t>
      </w:r>
    </w:p>
    <w:p w:rsidR="00C47794" w:rsidRPr="00235595" w:rsidRDefault="00C47794" w:rsidP="00C47794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38 Положения о бюджетном процессе в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Полазненском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поселении (далее -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годовой отчет представляется в Думу для последующего представления не позднее 01 апреля текущего года в орган муниципального финансового контроля для подготовки заключения на него.</w:t>
      </w:r>
    </w:p>
    <w:p w:rsidR="00C47794" w:rsidRPr="00235595" w:rsidRDefault="00C47794" w:rsidP="00C4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Действующая конструкция пунктов 2 и 3 ст. 38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возможность двойного толкования срока представления годового отчета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7794" w:rsidRDefault="00C47794" w:rsidP="00C4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264.6 БК РФ предусмотрено, что в решении об исполнении бюджета за отчетный финансовый год, должен быть указан общий объем доходов, расходов и дефицита (профицита) бюджета. Проект Думы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поседения составлен с  нарушением данной статьи, так как не содержит указанных отчетных данных в тексте проекта решения.</w:t>
      </w:r>
    </w:p>
    <w:p w:rsidR="00C47794" w:rsidRPr="00235595" w:rsidRDefault="00C47794" w:rsidP="00C4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план доходов бюджета поселения ежегодно за три последних года снижается и в сравнении с 2009 годом уменьшился на 37,8 млн. руб. Отклонение снижения доходов бюджета за три года к уровню плановых доходов 2011 года составило 47,9 %. Т.е. плановые доходы бюджета 2011 года составляют только почти половину доходов по плану 2009 года.</w:t>
      </w:r>
      <w:proofErr w:type="gram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обстоятельство свидетельствует о существенном снижении возможности формирования расходной части бюджета, в том числе его социальной направленности в интересах избирателей.</w:t>
      </w:r>
    </w:p>
    <w:p w:rsidR="00C47794" w:rsidRPr="00235595" w:rsidRDefault="00C47794" w:rsidP="00C4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объем доходов в 2011году составил 57,9 % от фактических доходов в 2009 году. Ежегодно происходит существенное снижение фактических доходов, в том числе к уровню 2011 года фактически получено доходов меньше, чем в 2009 году на 52,2 млн. руб.</w:t>
      </w:r>
    </w:p>
    <w:p w:rsidR="00C47794" w:rsidRPr="00235595" w:rsidRDefault="00C47794" w:rsidP="00C4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6 основных плановых источников бюджета поселения за 2011год по 5 допущено снижение объемов на 11,1 млн. руб. к предыдущему году. </w:t>
      </w: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Наибольшее снижение плановых доходов произошло от безвозмездных поступлений из других бюджетов. </w:t>
      </w:r>
    </w:p>
    <w:p w:rsidR="00C47794" w:rsidRPr="00235595" w:rsidRDefault="00C47794" w:rsidP="00C4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ежегодного систематического снижения основных плановых показателей по указанным источникам в объяснительной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записке к отчету </w:t>
      </w: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сообщается.</w:t>
      </w:r>
    </w:p>
    <w:p w:rsidR="00C47794" w:rsidRPr="00235595" w:rsidRDefault="00C47794" w:rsidP="00C4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течение трех последних лет фактические доходы бюджета поселения значительно снижаются, что может отрицательно влиять на выполнение плана социального и экономического развития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Полазны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уровень жизнеобеспечения населения.</w:t>
      </w:r>
    </w:p>
    <w:p w:rsidR="00C47794" w:rsidRPr="00235595" w:rsidRDefault="00C47794" w:rsidP="00C4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три последних года (см. заключение на отчет 2010 года) фактические доходы от налога на физических лиц ежегодно превышают плановые назначения от 104,0 до 115,7 процента, что свидетельствует о некачественном планировании данного источника к поступлению. Корректировка бюджета на увеличение объёма бюджета в связи с получением не запланированных доходов не производилась. Выполнение и перевыполнение других доходных источников произошло за счет систематического снижения плановых назначений. Сведения о реальной налоговой и неналоговой  доходной базе территории не представлены. С учетом изложенного депутаты лишены возможности оценить эффективность работы администрации по исполнению доходной части бюджета.</w:t>
      </w:r>
    </w:p>
    <w:p w:rsidR="00C47794" w:rsidRPr="00235595" w:rsidRDefault="00C47794" w:rsidP="00C4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по расходам при плановых назначениях 87,1 млн. руб. выполнен в сумме 65,0 млн. руб. Не освоено за год 22,1млн. руб. или 25,37 процента (не освоено более четверти назначенных по бюджету расходов).</w:t>
      </w:r>
    </w:p>
    <w:p w:rsidR="00C47794" w:rsidRPr="00235595" w:rsidRDefault="00C47794" w:rsidP="00C4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плановых расходов происходит ежегодно по расходам на ЖКХ, причины снижения плановых назначений расходов по ЖКХ депутатам не сообщаются. Объём плановых назначений по ЖКХ в бюджете поселения 2011 года составляет всего 48,7 процента (менее половины) назначений в 2009 году.</w:t>
      </w:r>
    </w:p>
    <w:p w:rsidR="00C47794" w:rsidRPr="00235595" w:rsidRDefault="00C47794" w:rsidP="00C4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2011 год существенно снижены фактические расходы на ЖКХ, освоение которых к 2009 году составило всего 27,7 процента. </w:t>
      </w:r>
    </w:p>
    <w:p w:rsidR="00C47794" w:rsidRPr="00235595" w:rsidRDefault="00C47794" w:rsidP="00C4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расходной части бюджета поселения за последние три года снижается, так в 2009 году исполнение составило 95,2 процента, в 2010 году 94,1 процента, то в 2011 году процент исполнения составил всего 74,6 процента.</w:t>
      </w:r>
    </w:p>
    <w:p w:rsidR="00C47794" w:rsidRPr="00235595" w:rsidRDefault="00C47794" w:rsidP="00C4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году расходы на ЖКХ выполнены к годовым назначениям на 55,5 процента, не освоено 17,9 млн. руб. из 22,1 млн. руб. общего не освоения средств за год. Данное обстоятельство свидетельствует, что мероприятия по жилищно-коммунальной тематике предусмотренные прогнозом социально-экономического развития на 2011 год значительно не выполнены. </w:t>
      </w:r>
    </w:p>
    <w:p w:rsidR="00C47794" w:rsidRPr="00235595" w:rsidRDefault="00C47794" w:rsidP="00C4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невыполнение допущено по расходам на жилищное хозяйство. В объяснительной записке администрация поселения указывает, что на проведения мероприятий запланированных в отчетном году деньги поступили из Пермского края только в размере 30 процентов и оставшаяся часть средств переходит на 2012 год.</w:t>
      </w:r>
    </w:p>
    <w:p w:rsidR="00C47794" w:rsidRPr="00235595" w:rsidRDefault="00C47794" w:rsidP="00C4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Причина, по которой финансовые ресурсы поступили из края частично, в пояснительной записке не отражается. Причиной задержки перечисления средств может быть несвоевременная подготовка соответствующих документов поселением, не освоение доли местного бюджета, несовершенство механизма межбюджетных расчетов и т.п. При изложенных обстоятельствах депутаты не имеют возможности принять адекватное решение и информировать своих избирателей о причинах неудовлетворительного исполнения бюджета и прогноза социально-экономического развития поселения в 2011 году.</w:t>
      </w:r>
    </w:p>
    <w:p w:rsidR="00C47794" w:rsidRPr="00235595" w:rsidRDefault="00C47794" w:rsidP="00C47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595">
        <w:rPr>
          <w:rFonts w:ascii="Times New Roman" w:hAnsi="Times New Roman" w:cs="Times New Roman"/>
          <w:sz w:val="28"/>
          <w:szCs w:val="28"/>
        </w:rPr>
        <w:t>Фактический бюджет по доходам составил 71,9 млн. руб., а расходы 65,0 млн. руб. или бюджет исполнен с превышением доходов над расходами  в сумме 6,9  млн. руб. при плановом дефиците 7,0 млн. руб., что свидетельствует о недостатках в планировании и исполнении бюджета.</w:t>
      </w:r>
    </w:p>
    <w:p w:rsidR="00C47794" w:rsidRPr="00235595" w:rsidRDefault="00C47794" w:rsidP="00C4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расходов на управление (Общегосударственные расходы) в 2009 году составил 10,7 %, в 2010  году 13,5 %  и в отчетном году 22,0 % от общего объема расходов, что не свидетельствует о социальной направленности бюджета поселения.</w:t>
      </w:r>
    </w:p>
    <w:p w:rsidR="00C47794" w:rsidRPr="00235595" w:rsidRDefault="00C47794" w:rsidP="00C4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бюджета на 2011 год (приложение № 10) предусматривался 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долгосрочных целевых программ на сумму 1,6 млн. руб. против 4.1 млн. руб. в 2010 году. Информация о фактическом исполнении программ в 2011 году депутатам не представлена.</w:t>
      </w:r>
    </w:p>
    <w:p w:rsidR="007422FB" w:rsidRDefault="007422FB" w:rsidP="0074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2FB" w:rsidRPr="00235595" w:rsidRDefault="007422FB" w:rsidP="0074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Представленный на заключение проект решения «Об утверждении отчета об исполнении бюджета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за 2011 год» не соответствует отдельным нормам БК РФ, содержит информацию, требующую уточнения и дополнительного пояснения. </w:t>
      </w:r>
    </w:p>
    <w:p w:rsidR="007422FB" w:rsidRPr="00235595" w:rsidRDefault="007422FB" w:rsidP="0074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2FB" w:rsidRPr="00235595" w:rsidRDefault="007422FB" w:rsidP="007422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35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Предложение</w:t>
      </w: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22FB" w:rsidRPr="00235595" w:rsidRDefault="007422FB" w:rsidP="0074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2FB" w:rsidRPr="00235595" w:rsidRDefault="007422FB" w:rsidP="007422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Рассмотреть проект на заседании Думы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городского поселения.</w:t>
      </w:r>
    </w:p>
    <w:p w:rsidR="007422FB" w:rsidRPr="00235595" w:rsidRDefault="007422FB" w:rsidP="007422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В соответствии ст. 38 п. 5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</w:t>
      </w:r>
      <w:proofErr w:type="spellStart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Полазненском</w:t>
      </w:r>
      <w:proofErr w:type="spellEnd"/>
      <w:r w:rsidRPr="0023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поселении отклонить отчет для доработки. </w:t>
      </w:r>
    </w:p>
    <w:p w:rsidR="007422FB" w:rsidRPr="00235595" w:rsidRDefault="007422FB" w:rsidP="007422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2FB" w:rsidRPr="00235595" w:rsidRDefault="007422FB" w:rsidP="007422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2FB" w:rsidRPr="00235595" w:rsidRDefault="007422FB" w:rsidP="007422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2FB" w:rsidRPr="00235595" w:rsidRDefault="007422FB" w:rsidP="007422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 Палаты                                                     </w:t>
      </w:r>
      <w:proofErr w:type="spellStart"/>
      <w:r w:rsidRPr="00235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Л.А.Разумов</w:t>
      </w:r>
      <w:proofErr w:type="spellEnd"/>
    </w:p>
    <w:p w:rsidR="00C47794" w:rsidRPr="00235595" w:rsidRDefault="00C47794" w:rsidP="00C4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794" w:rsidRPr="00235595" w:rsidRDefault="00C47794" w:rsidP="00C4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794" w:rsidRPr="00235595" w:rsidRDefault="00C47794" w:rsidP="007422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47794" w:rsidRPr="00235595" w:rsidRDefault="00C47794" w:rsidP="00C4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794" w:rsidRDefault="00C47794" w:rsidP="00C4779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8B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22FB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8B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794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3</cp:revision>
  <dcterms:created xsi:type="dcterms:W3CDTF">2013-04-04T02:49:00Z</dcterms:created>
  <dcterms:modified xsi:type="dcterms:W3CDTF">2013-04-04T03:03:00Z</dcterms:modified>
</cp:coreProperties>
</file>