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FE" w:rsidRDefault="00CC7EFE" w:rsidP="00CC7EF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Заключение</w:t>
      </w:r>
    </w:p>
    <w:p w:rsidR="00CC7EFE" w:rsidRDefault="00CC7EFE" w:rsidP="00CC7EF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C7EFE" w:rsidRDefault="00CC7EFE" w:rsidP="00CC7EF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на проект решения 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</w:p>
    <w:p w:rsidR="00CC7EFE" w:rsidRDefault="00CC7EFE" w:rsidP="00CC7EF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C7EFE" w:rsidRDefault="00CC7EFE" w:rsidP="00CC7E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Добрянка                                                                              29 ноября 2012 г.</w:t>
      </w:r>
    </w:p>
    <w:p w:rsidR="00CC7EFE" w:rsidRDefault="00CC7EFE" w:rsidP="00CC7E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Заключение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Палата) на проект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2014и 2015 годов»</w:t>
      </w:r>
      <w:r>
        <w:rPr>
          <w:rFonts w:ascii="Times New Roman" w:hAnsi="Times New Roman"/>
          <w:sz w:val="28"/>
          <w:szCs w:val="28"/>
        </w:rPr>
        <w:t xml:space="preserve"> подготовлено в соответствии требованиями Бюджетного кодекса РФ (далее – БК РФ), Положения о Контрольно-счетной палате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утвержденного решением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20.07.2011 № 102, Положения о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бюджетном </w:t>
      </w:r>
      <w:proofErr w:type="gramStart"/>
      <w:r>
        <w:rPr>
          <w:rFonts w:ascii="Times New Roman" w:hAnsi="Times New Roman"/>
          <w:sz w:val="28"/>
          <w:szCs w:val="28"/>
        </w:rPr>
        <w:t>процессе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Дивьинском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поселении, утвержденного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Дивьинского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14.10.2011 № 158 и Соглашением о передаче полномочий Контрольно-счетной палате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полномочий контрольно-счетного органа </w:t>
      </w:r>
      <w:proofErr w:type="spellStart"/>
      <w:r>
        <w:rPr>
          <w:rFonts w:ascii="Times New Roman" w:hAnsi="Times New Roman"/>
          <w:sz w:val="28"/>
          <w:szCs w:val="28"/>
        </w:rPr>
        <w:t>Дивьинского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контроля.</w:t>
      </w:r>
    </w:p>
    <w:p w:rsidR="00CC7EFE" w:rsidRDefault="00CC7EFE" w:rsidP="00CC7E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Экспертиза проекта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  <w:r>
        <w:rPr>
          <w:rFonts w:ascii="Times New Roman" w:hAnsi="Times New Roman"/>
          <w:sz w:val="28"/>
          <w:szCs w:val="28"/>
        </w:rPr>
        <w:t xml:space="preserve"> (далее – Проект) проведена по вопросам сбалансированности бюджета, обоснованности доходной и расходной частей бюджета, а также определения  соблюдения законодательства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Дивьинского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при формировании проекта бюджета </w:t>
      </w:r>
      <w:proofErr w:type="spellStart"/>
      <w:r>
        <w:rPr>
          <w:rFonts w:ascii="Times New Roman" w:hAnsi="Times New Roman"/>
          <w:sz w:val="28"/>
          <w:szCs w:val="28"/>
        </w:rPr>
        <w:t>Дивьинского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на очередной финансовый год и плановый период.</w:t>
      </w:r>
      <w:proofErr w:type="gramEnd"/>
    </w:p>
    <w:p w:rsidR="00CC7EFE" w:rsidRDefault="00CC7EFE" w:rsidP="00CC7E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представлен в Палату 20 ноября 2012 года.</w:t>
      </w:r>
    </w:p>
    <w:p w:rsidR="00CC7EFE" w:rsidRDefault="00CC7EFE" w:rsidP="00CC7E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ст. 28 Положения о бюджетном процессе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(далее 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утвержденном решением 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14.10.2011 года № 158,  на проект решения о бюджете должно быть подготовлено заключение депутатами о соответствии перечня представленных документов и материалов требованиям статьи 27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Заключение должно быть оформлено в виде решения.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представленных с проектом документах и материалах заключения депутатов не имеется, а представлено решение представительного органа от 16.11.2012 года № 225.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Распоряжением главы поселения от 16.11.2012 года № 45-р проект принят к рассмотрению.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2 статьи 28 решение о принятии проекта к рассмотрению принимается председателем Совета депутатов с учетом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требований статьи 27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не в установленном законом порядке, как указано в распоряжении. 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Прогноз социально-экономического развития поселения  на 2012 год и плановый период 2013-2014  гг. в Палату не направлялся в связи, с чем анализ предварительных итогов социально-экономического развития поселения не может быть произведен.</w:t>
      </w:r>
    </w:p>
    <w:p w:rsidR="00CC7EFE" w:rsidRDefault="00CC7EFE" w:rsidP="00CC7EFE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В соответствии со ст. 169 пункт 1 БК РФ составление проекта бюджета должно осуществляться на основе прогноза социально-экономического развития в целях финансового обеспечения расходов.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Статьей 173 пункт 3 БК РФ установлено, что прогноз социально-экономического развития муниципального образования одобряется  местной администрацией одновременно с принятием решения о внесении проекта бюджета в законодательный (представительный) орган.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Документов подтверждающих принятие решения о внесении проекта и одновременного одобрения прогноза социально-экономического развития поселения не представлено.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keepLines/>
        <w:widowControl w:val="0"/>
        <w:spacing w:after="0" w:line="228" w:lineRule="auto"/>
        <w:jc w:val="center"/>
        <w:outlineLvl w:val="3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1. Анализ параметров прогноза исходных показателей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C7EFE" w:rsidRDefault="00CC7EFE" w:rsidP="00CC7EFE">
      <w:pPr>
        <w:widowControl w:val="0"/>
        <w:spacing w:after="0" w:line="228" w:lineRule="auto"/>
        <w:ind w:firstLine="720"/>
        <w:jc w:val="both"/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 xml:space="preserve">В представленном депутатам проекте решения изменены плановые показатели на 2013 по сравнению с соответствующими показателями, заложенными в основу  формирования бюджета в 2011 на 2012 год: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C7EFE" w:rsidRDefault="00CC7EFE" w:rsidP="00CC7EF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(тыс. руб.)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011"/>
        <w:gridCol w:w="1011"/>
        <w:gridCol w:w="1010"/>
        <w:gridCol w:w="1010"/>
        <w:gridCol w:w="1010"/>
        <w:gridCol w:w="1010"/>
        <w:gridCol w:w="1010"/>
        <w:gridCol w:w="1010"/>
      </w:tblGrid>
      <w:tr w:rsidR="00CC7EFE" w:rsidTr="00CC7EFE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(года)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2012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2013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2015</w:t>
            </w:r>
          </w:p>
        </w:tc>
      </w:tr>
      <w:tr w:rsidR="00CC7EFE" w:rsidTr="00CC7EFE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EFE" w:rsidRDefault="00CC7E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 </w:t>
            </w:r>
          </w:p>
        </w:tc>
      </w:tr>
      <w:tr w:rsidR="00CC7EFE" w:rsidTr="00CC7EF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12779.1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12779.1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13175.9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13175.9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CC7EFE" w:rsidTr="00CC7EF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12513.2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12513.2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12187.0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13187.0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14001.4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14001.4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CC7EFE" w:rsidTr="00CC7EF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Ожидаемое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16167.8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CC7EFE" w:rsidTr="00CC7EF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13619.1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14019.1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11859.1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11859.1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12395.4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12395.4</w:t>
            </w:r>
          </w:p>
        </w:tc>
      </w:tr>
    </w:tbl>
    <w:p w:rsidR="00CC7EFE" w:rsidRDefault="00CC7EFE" w:rsidP="00CC7E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изложенного следует, что основные характеристики  бюджета 2013 года по проекту 2013 года  и по плану бюджета 2011 и 2012 годов имеют расхождение. Объяснений причин расхождения администрацией поселения не представлено.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Общие параметры проекта бюджета на 2013 год:</w:t>
      </w:r>
    </w:p>
    <w:p w:rsidR="00CC7EFE" w:rsidRDefault="00CC7EFE" w:rsidP="00CC7E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7EFE" w:rsidRDefault="00CC7EFE" w:rsidP="00CC7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Доходы бюджета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2013 год планируются в объёме 13619,1 тыс. руб. </w:t>
      </w:r>
    </w:p>
    <w:p w:rsidR="00CC7EFE" w:rsidRDefault="00CC7EFE" w:rsidP="00CC7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в бюджете 2013 года предусмотрены проектом в сумме 14019,1 тыс. руб.</w:t>
      </w:r>
    </w:p>
    <w:p w:rsidR="00CC7EFE" w:rsidRDefault="00CC7EFE" w:rsidP="00CC7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оответствие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проекта решения нормам бюджетного законодательства</w:t>
      </w:r>
    </w:p>
    <w:p w:rsidR="00CC7EFE" w:rsidRDefault="00CC7EFE" w:rsidP="00CC7EFE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 </w:t>
      </w:r>
      <w:r>
        <w:rPr>
          <w:rFonts w:ascii="Times New Roman" w:hAnsi="Times New Roman"/>
          <w:i/>
          <w:sz w:val="28"/>
          <w:szCs w:val="28"/>
          <w:lang w:eastAsia="ru-RU"/>
        </w:rPr>
        <w:t>Анализ текстовой части проекта решения и иные замечания</w:t>
      </w:r>
    </w:p>
    <w:p w:rsidR="00CC7EFE" w:rsidRDefault="00CC7EFE" w:rsidP="00CC7EFE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абзаце 9 статьи 10 проекта решения допущена техническая ошибка – указа 2014 год, а следовало – 2015.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Классификация источников внутреннего финансирования дефицита бюджета определяется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Приказом  № 180н. В соответствии с Приказом № 180н подгруппа «И</w:t>
      </w:r>
      <w:r>
        <w:rPr>
          <w:rFonts w:ascii="Times New Roman" w:hAnsi="Times New Roman"/>
          <w:sz w:val="28"/>
          <w:szCs w:val="28"/>
          <w:lang w:eastAsia="ru-RU"/>
        </w:rPr>
        <w:t xml:space="preserve">зменение остатков средств на счетах по учету средств бюджета» отражает изменение остатков средств на счетах по учету средств соответствующего бюджета в течение соответствующего финансового года, т.е. поступление средств на счета и выбытие со счетов. 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Палата рекомендует сформировать источники финансирования дефицита бюджета поселения в соответствии с Приказом № 180н, оформить источники внутреннего финансирования дефицита бюджета поселения на 2013 год в виде приложения к проекту решения и скорректировать формулировку статьи 12 проекта решения.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Формулировка названия приложений 17 и 18 к проекту решения не соответствует названию, указанному в пункте 2 статьи 13 проекта решения. </w:t>
      </w:r>
    </w:p>
    <w:p w:rsidR="00CC7EFE" w:rsidRDefault="00CC7EFE" w:rsidP="00CC7EFE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нарушение требований  пункта 2 статьи 26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Дивьинском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сельском поселении проектом решения не предусмотрен объем оборотной кассовой наличности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обязательный остаток средств на конец года, используемый в следующем финансовом году для финансового обеспечения расходов при временных кассовых разрывах.</w:t>
      </w:r>
    </w:p>
    <w:p w:rsidR="00CC7EFE" w:rsidRDefault="00CC7EFE" w:rsidP="00CC7EFE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пункта 2 статьи 27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проекте решения отсутствует программа предоставления бюджетных кредитов.  </w:t>
      </w:r>
    </w:p>
    <w:p w:rsidR="00CC7EFE" w:rsidRDefault="00CC7EFE" w:rsidP="00CC7EFE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Палата обращает внимание, что в пояснительной записке к проекту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большое внимание уделено краевому бюджету. Из пояснительной записки к проекту бюджета Пермского края на 2013-2015 гг. включен раздел «Государственное управление». Указанные расходы не финансируются из бюджетов сельских поселений. </w:t>
      </w:r>
    </w:p>
    <w:p w:rsidR="00CC7EFE" w:rsidRDefault="00CC7EFE" w:rsidP="00CC7EFE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в пояснительной записке указано, что расходы бюджета поселения сформированы в соответствии с решением Совета депутатов об утверждении Методики планирования бюджетных ассигнований. Палата отмечает, что в соответствии с требованиями статьи 174.2 БК РФ Методика планирования бюджетных ассигнований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утверждена постановлением главы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06.11.2007 № 37.</w:t>
      </w:r>
    </w:p>
    <w:p w:rsidR="00CC7EFE" w:rsidRDefault="00CC7EFE" w:rsidP="00CC7EFE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7EFE" w:rsidRDefault="00CC7EFE" w:rsidP="00CC7EFE">
      <w:pPr>
        <w:widowControl w:val="0"/>
        <w:ind w:left="720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C7EFE" w:rsidRDefault="00CC7EFE" w:rsidP="00CC7EF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Доходы</w:t>
      </w:r>
    </w:p>
    <w:p w:rsidR="00CC7EFE" w:rsidRDefault="00CC7EFE" w:rsidP="00CC7EF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7EFE" w:rsidRDefault="00CC7EFE" w:rsidP="00CC7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Доходы бюджета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2013 год планируются больше, чем плановые доходы  бюджета 2012 года  и значительно больше, чем ожидаемое исполнение за 2012 год. </w:t>
      </w:r>
    </w:p>
    <w:p w:rsidR="00CC7EFE" w:rsidRDefault="00CC7EFE" w:rsidP="00CC7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том числе:</w:t>
      </w:r>
    </w:p>
    <w:p w:rsidR="00CC7EFE" w:rsidRDefault="00CC7EFE" w:rsidP="00CC7EFE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(тыс. руб.)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4"/>
        <w:gridCol w:w="1581"/>
        <w:gridCol w:w="2170"/>
        <w:gridCol w:w="2038"/>
        <w:gridCol w:w="2038"/>
      </w:tblGrid>
      <w:tr w:rsidR="00CC7EFE" w:rsidTr="00CC7EFE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налога (дохода)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</w:t>
            </w:r>
          </w:p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2012 </w:t>
            </w:r>
          </w:p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</w:t>
            </w:r>
          </w:p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ожидаемое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</w:t>
            </w:r>
          </w:p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CC7EFE" w:rsidTr="00CC7EFE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1.Собственные, в т. ч. регулируемые,</w:t>
            </w:r>
          </w:p>
          <w:p w:rsidR="00CC7EFE" w:rsidRDefault="00CC7E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10015.7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10595.1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10567.3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9039.8</w:t>
            </w:r>
          </w:p>
        </w:tc>
      </w:tr>
      <w:tr w:rsidR="00CC7EFE" w:rsidTr="00CC7EFE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доходы</w:t>
            </w:r>
          </w:p>
          <w:p w:rsidR="00CC7EFE" w:rsidRDefault="00CC7E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физлиц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2155.3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2041.0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2041.0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2000.0</w:t>
            </w:r>
          </w:p>
        </w:tc>
      </w:tr>
      <w:tr w:rsidR="00CC7EFE" w:rsidTr="00CC7EFE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имущество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474.0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919.7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924.0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998.0</w:t>
            </w:r>
          </w:p>
        </w:tc>
      </w:tr>
      <w:tr w:rsidR="00CC7EFE" w:rsidTr="00CC7EFE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использования</w:t>
            </w:r>
          </w:p>
          <w:p w:rsidR="00CC7EFE" w:rsidRDefault="00CC7E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7319.0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7572.0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7547.8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4616.1</w:t>
            </w:r>
          </w:p>
        </w:tc>
      </w:tr>
      <w:tr w:rsidR="00CC7EFE" w:rsidTr="00CC7EFE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Безвозмездные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2593.6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1918.1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5600.5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4579.3</w:t>
            </w:r>
          </w:p>
        </w:tc>
      </w:tr>
      <w:tr w:rsidR="00CC7EFE" w:rsidTr="00CC7EFE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12609.3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12513.2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16167.8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EFE" w:rsidRDefault="00CC7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13619.1</w:t>
            </w:r>
          </w:p>
        </w:tc>
      </w:tr>
    </w:tbl>
    <w:p w:rsidR="00CC7EFE" w:rsidRDefault="00CC7EFE" w:rsidP="00CC7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Отчеты об исполнении бюджетов поселения за предыдущие годы в Палату не представлялись.</w:t>
      </w:r>
    </w:p>
    <w:p w:rsidR="00CC7EFE" w:rsidRDefault="00CC7EFE" w:rsidP="00CC7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пояснительной записке к проекту не указаны причины снижения в бюджете 2013 года доходов от использования имущества.</w:t>
      </w:r>
    </w:p>
    <w:p w:rsidR="00CC7EFE" w:rsidRDefault="00CC7EFE" w:rsidP="00CC7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 Расходы</w:t>
      </w: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сумма   расходов бюджета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(далее – бюджет поселения)  на  2013  год  запланирована   в сумме   14 019,1 тыс. руб., что  на  4 817,7  тыс. руб. ниже  уточненных показателей бюджета поселения на 2012 год (в  редакции решения 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29.10.2012 № 251  объем расходов – 18 836,8 тыс. руб.)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на 832,1 тыс. руб. больше, относительно первоначально утвержденного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2013 года (решением 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15.12.2011 № 176 объем расходов на 2013 год утвержден в сумме 13 187,0 тыс. руб.). </w:t>
      </w:r>
    </w:p>
    <w:p w:rsidR="00CC7EFE" w:rsidRDefault="00CC7EFE" w:rsidP="00CC7EF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Динамика расходов бюджета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по разделам и подразделам классификации расходов бюджетов в 2012 -2013 гг. приведена в приложении № 2 к настоящему Заключению.</w:t>
      </w:r>
    </w:p>
    <w:p w:rsidR="00CC7EFE" w:rsidRDefault="00CC7EFE" w:rsidP="00CC7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Распределение бюджетных ассигнований на 2013 год по разделам бюджетной классификации приведено в таблице.</w:t>
      </w:r>
    </w:p>
    <w:p w:rsidR="00CC7EFE" w:rsidRDefault="00CC7EFE" w:rsidP="00CC7EFE">
      <w:pPr>
        <w:spacing w:after="0" w:line="340" w:lineRule="exact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5247"/>
        <w:gridCol w:w="1844"/>
        <w:gridCol w:w="1134"/>
      </w:tblGrid>
      <w:tr w:rsidR="00CC7EFE" w:rsidTr="00CC7E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ес, % </w:t>
            </w:r>
          </w:p>
        </w:tc>
      </w:tr>
      <w:tr w:rsidR="00CC7EFE" w:rsidTr="00CC7E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29,3</w:t>
            </w:r>
          </w:p>
        </w:tc>
      </w:tr>
      <w:tr w:rsidR="00CC7EFE" w:rsidTr="00CC7E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1,1</w:t>
            </w:r>
          </w:p>
        </w:tc>
      </w:tr>
      <w:tr w:rsidR="00CC7EFE" w:rsidTr="00CC7E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4,5</w:t>
            </w:r>
          </w:p>
        </w:tc>
      </w:tr>
      <w:tr w:rsidR="00CC7EFE" w:rsidTr="00CC7E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1 408,4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10,1</w:t>
            </w:r>
          </w:p>
        </w:tc>
      </w:tr>
      <w:tr w:rsidR="00CC7EFE" w:rsidTr="00CC7E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3 363,9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CC7EFE" w:rsidTr="00CC7E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3 618,2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25,8</w:t>
            </w:r>
          </w:p>
        </w:tc>
      </w:tr>
      <w:tr w:rsidR="00CC7EFE" w:rsidTr="00CC7E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4,7</w:t>
            </w:r>
          </w:p>
        </w:tc>
      </w:tr>
      <w:tr w:rsidR="00CC7EFE" w:rsidTr="00CC7E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CC7EFE" w:rsidTr="00CC7E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14 019,1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</w:tbl>
    <w:p w:rsidR="00CC7EFE" w:rsidRDefault="00CC7EFE" w:rsidP="00CC7EF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структуре расходов в проекте бюджета поселения наибольшую долю составляют: общегосударственные вопросы – 29,3 %, культура и кинематография  - 25,8 %, жилищно-коммунальное хозяйство – 24,0 %.</w:t>
      </w:r>
    </w:p>
    <w:p w:rsidR="00CC7EFE" w:rsidRDefault="00CC7EFE" w:rsidP="00CC7EF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содержание органов местного самоуправления поселения утверждены постановлением Правительства Пермского края от 08.06.2010 № 301-п «Об утверждении нормативов формирования расходов на содержание органов местного самоуправления муниципальных образований Пермского края на 2013-2015 годы» (в ред. постановления Правительства ПК от 28.08.2012 № 726-п).</w:t>
      </w:r>
    </w:p>
    <w:p w:rsidR="00CC7EFE" w:rsidRDefault="00CC7EFE" w:rsidP="00CC7EF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соответствия расходов на содержание органов местного самоуправления (далее – ОМС) поселения и нормативов  приведен в таблице.</w:t>
      </w:r>
    </w:p>
    <w:p w:rsidR="00CC7EFE" w:rsidRDefault="00CC7EFE" w:rsidP="00CC7EFE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69"/>
        <w:gridCol w:w="1986"/>
        <w:gridCol w:w="1719"/>
      </w:tblGrid>
      <w:tr w:rsidR="00CC7EFE" w:rsidTr="00CC7EF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</w:t>
            </w:r>
          </w:p>
        </w:tc>
      </w:tr>
      <w:tr w:rsidR="00CC7EFE" w:rsidTr="00CC7EF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Норматив расходов на содержание органов местного самоуправления, утвержденный постановлением Правительства ПК от 08.06.2010 № 301-п (в ред. от 28.08.2012 № 726-п)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2 767,0</w:t>
            </w: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2 821,9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2 871,8</w:t>
            </w:r>
          </w:p>
        </w:tc>
      </w:tr>
      <w:tr w:rsidR="00CC7EFE" w:rsidTr="00CC7EF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содержание органов местного самоуправления по проекту бюджета – всего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2 767,0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2 821,9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2 871,8</w:t>
            </w:r>
          </w:p>
        </w:tc>
      </w:tr>
      <w:tr w:rsidR="00CC7EFE" w:rsidTr="00CC7EF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7EFE" w:rsidTr="00CC7EF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485,2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503,5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503,5</w:t>
            </w:r>
          </w:p>
        </w:tc>
      </w:tr>
      <w:tr w:rsidR="00CC7EFE" w:rsidTr="00CC7EF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 депутатов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54,3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54,3</w:t>
            </w:r>
          </w:p>
        </w:tc>
      </w:tr>
      <w:tr w:rsidR="00CC7EFE" w:rsidTr="00CC7EF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2 236,5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2 264,1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2 314,0</w:t>
            </w:r>
          </w:p>
        </w:tc>
      </w:tr>
      <w:tr w:rsidR="00CC7EFE" w:rsidTr="00CC7EF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Отклонения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CC7EFE" w:rsidRDefault="00CC7EFE" w:rsidP="00CC7EF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содержание  ОМС поселения сформированы в пределах установленных нормативов.</w:t>
      </w: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Резервный фонд администрации </w:t>
      </w:r>
    </w:p>
    <w:p w:rsidR="00CC7EFE" w:rsidRDefault="00CC7EFE" w:rsidP="00CC7EFE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сельского поселения</w:t>
      </w:r>
    </w:p>
    <w:p w:rsidR="00CC7EFE" w:rsidRDefault="00CC7EFE" w:rsidP="00CC7EFE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Проектом бюджета установлен размер резервного фонда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- 100,0 тыс. руб. ежегодно. </w:t>
      </w: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ассигнований по подразделу 0111 «Резервный фонд» не превышает установленное пунктом 2 статьи 14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ограничение в размере 3 % общего объема расходов.</w:t>
      </w: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Допущены арифметические ошибки. По разделу 0500 «Жилищно-коммунальное хозяйство» меньше фактически указанного в приложениях 4 и 5 на 0,1 тыс. руб. </w:t>
      </w:r>
    </w:p>
    <w:p w:rsidR="00CC7EFE" w:rsidRDefault="00CC7EFE" w:rsidP="00CC7EFE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C7EFE" w:rsidRDefault="00CC7EFE" w:rsidP="00CC7EFE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Целевые программы </w:t>
      </w: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проекте бюджета предусмотрено финансирование следующих целевых программ:</w:t>
      </w:r>
    </w:p>
    <w:p w:rsidR="00CC7EFE" w:rsidRDefault="00CC7EFE" w:rsidP="00CC7EF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822"/>
        <w:gridCol w:w="1417"/>
        <w:gridCol w:w="1388"/>
        <w:gridCol w:w="1417"/>
      </w:tblGrid>
      <w:tr w:rsidR="00CC7EFE" w:rsidTr="00CC7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Уточненный бюджет 2012 г. (в ред. решения Совета депутатов от 29.10.2012 № 251),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2013 г.,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соотношение проекта 2013 г. к уточненному бюджету 2012 г.</w:t>
            </w:r>
          </w:p>
        </w:tc>
      </w:tr>
      <w:tr w:rsidR="00CC7EFE" w:rsidTr="00CC7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Комплексная программа многоуровневой профилактики правонарушений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Дивьинском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сельском поселении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182,0</w:t>
            </w: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C7EFE" w:rsidTr="00CC7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«Пожарная безопасность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Дивьинского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на 2012-2014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CC7EFE" w:rsidTr="00CC7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«Организация трудоустройства подростков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Дивьинского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в летний период на 2012-2014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CC7EFE" w:rsidTr="00CC7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«Безопасная вода»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C7EFE" w:rsidTr="00CC7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1 038,0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FE" w:rsidRDefault="00CC7E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</w:tbl>
    <w:p w:rsidR="00CC7EFE" w:rsidRDefault="00CC7EFE" w:rsidP="00CC7EF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ассигнований предусмотренный на финансирование целевых программ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проектом бюджета на 2013 год на 2,6 % ниже, чем в 2012 году. Существенно изменились в 2013 году приоритетные направления. Так на финансирование мероприятий Комплексной программы многоуровневой профилактики правонарушений предлагается направить 456,8  тыс. руб., что на 250,0 % выше показателей 2012 года. На реализацию программы  «Пожарная безопасность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2012-2014 годы» в проекте бюджета поселения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2013 год предусмотрено 458,0 тыс. руб., что на 265,7 тыс. руб. меньше, чем в бюджете 2012 года.</w:t>
      </w: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процессе экспертизы проекта установлено расхождение формулировки программы по пожарной безопасности указанное в приложениях 7, 8 и приложениях 11, 12 к проекту решения.</w:t>
      </w: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6. Дефицит (профицит) бюджета  </w:t>
      </w: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источники финансирования дефицита бюджета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на 2013 год и плановый период 2014-2015 гг.</w:t>
      </w: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Первоначально решением 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15.12.2011 № 176 «О бюджете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2012 год и  плановый период 2013 и 2014 годов» бюджет поселения на 2013 год утвержден без дефицита.</w:t>
      </w: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бюджета на 2013 год предусмотрен с дефицитом в сумме 400,0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руб. </w:t>
      </w: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2014 и 2015 годах прогнозируется  бездефицитный бюджет.</w:t>
      </w: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Относительный размер планового дефицита, с учетом порядка исчисления, установленного пунктом 3 статьи 92.1 БК РФ (предельное значение 10 %)  на 2013 г. не превышает предельное значение.</w:t>
      </w: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Дефицит бюджета поселения на 2013 год может быть установлен в размере не более 6 088,6 тыс. руб. </w:t>
      </w: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достижения сбалансированности бюджета поселения в качестве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источника финансирования дефицита бюджета поселения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2013 год предусмотрено изменение остатков на счетах по учету средств бюджета поселения  в сумме 400,0 тыс. руб.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 проектом бюджета источники финансирования дефицита бюджета соответствуют статье 96 БК РФ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настоящим Заключением проектом решения должен быть предусмотрен объем оборотной кассовой наличности.</w:t>
      </w:r>
    </w:p>
    <w:p w:rsidR="00B10229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Следовательно, размер остатков, направляемых на покрытие  дефицита бюджета, должен быть уменьшен на сумму оборотной кассовой наличности.</w:t>
      </w: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7EFE" w:rsidRDefault="00CC7EFE" w:rsidP="00CC7E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Выводы:</w:t>
      </w:r>
    </w:p>
    <w:p w:rsidR="00CC7EFE" w:rsidRDefault="00CC7EFE" w:rsidP="00CC7E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7EFE" w:rsidRDefault="00CC7EFE" w:rsidP="00CC7E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проведения экспертизы проекта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>Совета депутатов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  <w:r>
        <w:rPr>
          <w:rFonts w:ascii="Times New Roman" w:hAnsi="Times New Roman"/>
          <w:sz w:val="28"/>
          <w:szCs w:val="28"/>
        </w:rPr>
        <w:t xml:space="preserve">, документов и материалов к нему выявлены нарушения Бюджетного кодекса РФ и Положения 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Дивьинском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поселении, технические ошибки. </w:t>
      </w:r>
    </w:p>
    <w:p w:rsidR="00CC7EFE" w:rsidRDefault="00CC7EFE" w:rsidP="00CC7E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Предложения.</w:t>
      </w: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Совету депутатов </w:t>
      </w:r>
      <w:proofErr w:type="spellStart"/>
      <w:r>
        <w:rPr>
          <w:rFonts w:ascii="Times New Roman" w:hAnsi="Times New Roman"/>
          <w:sz w:val="28"/>
          <w:szCs w:val="28"/>
        </w:rPr>
        <w:t>Дивьинского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рекомендовать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поселения:</w:t>
      </w: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Формулировку целевых программ в приложениях к проекту решения изложить в соответствии с названиями, указанными в нормативных правовых актах, утверждающих целевые программы. </w:t>
      </w:r>
    </w:p>
    <w:p w:rsidR="00CC7EFE" w:rsidRDefault="00CC7EFE" w:rsidP="00CC7E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Изменить в проекте решения формулировку статьи 12 и дополнить проект решения приложением по источникам дефицита бюджета.</w:t>
      </w:r>
    </w:p>
    <w:p w:rsidR="00CC7EFE" w:rsidRDefault="00CC7EFE" w:rsidP="00CC7E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Сформулировать название  приложений 17, 18 к проекту решения в соответствии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пунктом 2статьи 13 проекта решения.</w:t>
      </w:r>
    </w:p>
    <w:p w:rsidR="00CC7EFE" w:rsidRDefault="00CC7EFE" w:rsidP="00CC7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Скорректировать пункт 2 статьи 14 проекта решения. Палата предлагает изложить в редакции:</w:t>
      </w:r>
    </w:p>
    <w:p w:rsidR="00CC7EFE" w:rsidRDefault="00CC7EFE" w:rsidP="00CC7E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«Утвердить оборотную кассовую наличность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 поселения на 01.01.2014 в сумме ____ тыс. руб., на 01.01.2015 - ______ тыс. руб., на 01.01.2016 - _________ тыс. руб.»</w:t>
      </w:r>
    </w:p>
    <w:p w:rsidR="00CC7EFE" w:rsidRDefault="00CC7EFE" w:rsidP="00CC7E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Дополнить текст проекта решения положениями по бюджетным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кредитам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предоставляемым из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CC7EFE" w:rsidRDefault="00CC7EFE" w:rsidP="00CC7EFE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EFE" w:rsidRDefault="00CC7EFE" w:rsidP="00CC7E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 Палата считает возможным принять проект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первом чтении при условии устранения выявленных нарушений и недостатков ко второму чтению проекта. </w:t>
      </w:r>
    </w:p>
    <w:p w:rsidR="00CC7EFE" w:rsidRDefault="00CC7EFE" w:rsidP="00CC7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C7EFE" w:rsidRDefault="00CC7EFE" w:rsidP="00CC7EF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палаты                                                               Л.А. Разумов</w:t>
      </w:r>
    </w:p>
    <w:p w:rsidR="00CC7EFE" w:rsidRDefault="00CC7EFE" w:rsidP="00CC7E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8734A" w:rsidRDefault="0038734A"/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7D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527D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29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C7EFE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2311</Words>
  <Characters>13178</Characters>
  <Application>Microsoft Office Word</Application>
  <DocSecurity>0</DocSecurity>
  <Lines>109</Lines>
  <Paragraphs>30</Paragraphs>
  <ScaleCrop>false</ScaleCrop>
  <Company/>
  <LinksUpToDate>false</LinksUpToDate>
  <CharactersWithSpaces>15459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3</cp:revision>
  <dcterms:created xsi:type="dcterms:W3CDTF">2013-04-04T05:08:00Z</dcterms:created>
  <dcterms:modified xsi:type="dcterms:W3CDTF">2013-04-04T05:35:00Z</dcterms:modified>
</cp:coreProperties>
</file>