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B7" w:rsidRDefault="006535B7" w:rsidP="006535B7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6535B7" w:rsidRDefault="006535B7" w:rsidP="006535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проект решения Земского Собрания Добрянского муниципального района «О внесении изменений в решение Земского Собрания от 21.12.2011 года № 248 «О бюджете Добрянского муниципального района на 2012 год и на плановый период 2013 – 2014 годов»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535B7" w:rsidRDefault="006535B7" w:rsidP="006535B7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Добрянка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05.09.2012 г.</w:t>
      </w:r>
    </w:p>
    <w:p w:rsidR="006535B7" w:rsidRDefault="006535B7" w:rsidP="006535B7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5B7" w:rsidRDefault="006535B7" w:rsidP="006535B7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п. 7 п.2 ст.9 федерального закона от 07.02.2011 года № 6 – ФЗ «Об общих принципах организации и деятельности контрольно-счетных органов субъектов Российской Федерации и муниципальных образований» и п. п. 7 п. 1 ст. 8 Положения о Контрольно-счетной палате Добрянского муниципального района, утвержденного решением Земского Собрания Добрянского муниципального района от 20.07.2011 года № 102 (ред. от 21.12.2011)  к</w:t>
      </w:r>
      <w:r>
        <w:rPr>
          <w:rFonts w:ascii="Times New Roman" w:hAnsi="Times New Roman"/>
          <w:sz w:val="28"/>
          <w:szCs w:val="28"/>
        </w:rPr>
        <w:t>онтрольно-счетный орган муниципального образования осуществляет, в том числе финансово-экономическую экспертизу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района, в соответствии со ст. 41 Положения о бюджетном процессе, утвержденном решением Земского Собрания Добрянского муниципального района от 31.08.2011 года № 127 (ред. от 21.12.2011) «Об утверждении Положения о бюджетном процессе в  Добрянском муниципальном районе» представляет в Земское Собрание Добрянского муниципального района проекты решений о внесении изменений и дополнений в решение о бюджете Добрянского муниципального района (далее - ДМР). 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 с проектом решения ДМР о внесении изменений и дополнений в решение о бюджете ДМР главой муниципального района в Земское Собрание  (далее - ЗС) представляются документы и материалы с пояснительной запиской с обоснованием предлагаемых изменений в решение о бюджете ДМР на текущий финансовый год и плановый период.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Аналогичная норма прописана в решении ЗС ДМР от 20.07.2011  № 111 (ред. от 21.03.2012)  «Об утверждении Положения о порядке взаимодействия Земского Собрания, главы Добрянского муниципального района, Контрольно-счетной палаты и администрации Добрянского муниципального района.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указанным решением к проекту решения должны быть приложены лист согласования проекта;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записка;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администрации района по рассылке решения;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справочные и иные материалы.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должна содержать: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социально-экономическое обоснование необходимости принятия решения;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нормативно-правовую базу по данному вопросу;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согласовании проекта с заинтересованными государственными органами;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обсуждении или совместной подготовке проекта с депутатами ЗС, представителями общественных организаций, органами территориального общественного самоуправления, общественными деятелями, иными компетентными лицами.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администрации района по рассылке решения должны содержать список лиц, до которых в обязательном порядке должно быть доведено решение ЗС после его принятия.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Проекты решений, рассмотрение которых планируется на очередном заседании ЗС, направляются на имя председателя ЗС, как правило, не позднее чем за две недели до дня заседания.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Проекты решений ЗС об изменении бюджета района предусматривающие осуществление расходов за счет средств местного бюджета,  могут быть рассмотрены на заседании ЗС только при наличии заключения Палаты. 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указанные проекты решений направляются в Палату не менее чем за десять рабочих дней до заседания ЗС ДМР, на котором данный проект планируется рассмотреть по повестке дня заседания.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Проект решения ЗС ДМР «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 внесении изменений в решение Земского Собрания от 21.12.2011 года № 248 «О бюджете  Добрянского муниципального района на 2012 год и на плановый период 2013 - 2014 годов» представлен в ЗС и Палату с нарушением срока, установленного решением ЗС ДМР на три дня.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Проектом решения вносятся изменения в решение ЗС ДМР от 21.12.2011 года № 248 «О бюджете Добрянского муниципального района на 2012 год и на плановый период 2013-2014 годов» (с изменениями, внесенными решениями Земского Собрания от 15.02.2012 № 299, от 18.04.2012 № 348, от 20.06.2012 № 402).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со статьей 1 проекта решения основные характеристики бюджета ДМР предполагается утвердить в следующих размерах: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- по доходам в сумме 1 168 639,5 тыс. руб.;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- по расходам в сумме 1 305 081,6 тыс. руб.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Размер дефицита бюджета ДМР, предусматриваемый проектом решения, составляет 136 442,1 тыс. руб.</w:t>
      </w:r>
    </w:p>
    <w:p w:rsidR="006535B7" w:rsidRDefault="006535B7" w:rsidP="00653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Изменения основных параметров бюджета представлены в таблице:</w:t>
      </w:r>
    </w:p>
    <w:p w:rsidR="006535B7" w:rsidRDefault="006535B7" w:rsidP="006535B7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Style w:val="3"/>
        <w:tblW w:w="9941" w:type="dxa"/>
        <w:tblInd w:w="0" w:type="dxa"/>
        <w:tblLook w:val="04A0" w:firstRow="1" w:lastRow="0" w:firstColumn="1" w:lastColumn="0" w:noHBand="0" w:noVBand="1"/>
      </w:tblPr>
      <w:tblGrid>
        <w:gridCol w:w="2802"/>
        <w:gridCol w:w="2603"/>
        <w:gridCol w:w="2393"/>
        <w:gridCol w:w="2143"/>
      </w:tblGrid>
      <w:tr w:rsidR="006535B7" w:rsidTr="006535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решением о бюджете (с учетом изменений)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Проект решения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Изменения</w:t>
            </w:r>
          </w:p>
          <w:p w:rsidR="006535B7" w:rsidRDefault="00653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(гр.3 – гр.2)</w:t>
            </w:r>
          </w:p>
        </w:tc>
      </w:tr>
      <w:tr w:rsidR="006535B7" w:rsidTr="006535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535B7" w:rsidTr="006535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Доходы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1 136 842,8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1 168 639,5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31 796,7</w:t>
            </w:r>
          </w:p>
        </w:tc>
      </w:tr>
      <w:tr w:rsidR="006535B7" w:rsidTr="006535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1 273 775,3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1 305 081,6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31 306,3</w:t>
            </w:r>
          </w:p>
        </w:tc>
      </w:tr>
      <w:tr w:rsidR="006535B7" w:rsidTr="006535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136 932,5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136 442,1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-490,4</w:t>
            </w:r>
          </w:p>
        </w:tc>
      </w:tr>
    </w:tbl>
    <w:p w:rsidR="006535B7" w:rsidRDefault="006535B7" w:rsidP="006535B7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дефицита бюджета уменьшился на 490,4 тыс. руб. за счет изменения остатков средств на счетах по учету средств бюджета.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остатков средств на счетах по учету средств бюджета представлены в таблице:</w:t>
      </w:r>
    </w:p>
    <w:p w:rsidR="006535B7" w:rsidRDefault="006535B7" w:rsidP="006535B7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руб.</w:t>
      </w:r>
    </w:p>
    <w:tbl>
      <w:tblPr>
        <w:tblStyle w:val="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7"/>
        <w:gridCol w:w="2268"/>
        <w:gridCol w:w="1984"/>
        <w:gridCol w:w="1276"/>
        <w:gridCol w:w="1559"/>
      </w:tblGrid>
      <w:tr w:rsidR="006535B7" w:rsidTr="006535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 классификации источников внутреннего финансирования дефицита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источников внутреннего финансирования дефицита бюджета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решением о бюджете (с учетом изменений)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Изменения</w:t>
            </w: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(гр.3 – гр.2)</w:t>
            </w:r>
          </w:p>
        </w:tc>
      </w:tr>
      <w:tr w:rsidR="006535B7" w:rsidTr="006535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710 01 05 02 01 05 0000 000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82 642,1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- 490,4</w:t>
            </w:r>
          </w:p>
        </w:tc>
      </w:tr>
      <w:tr w:rsidR="006535B7" w:rsidTr="006535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710 01 05 02 01 05 0000 510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- 1 191 842 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- 1 223 639,5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- 31796,7</w:t>
            </w:r>
          </w:p>
        </w:tc>
      </w:tr>
      <w:tr w:rsidR="006535B7" w:rsidTr="006535B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710 01 05 02 01 05 0000 610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1 274 975,3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1 306 281,6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+ 31 306,3</w:t>
            </w:r>
          </w:p>
        </w:tc>
      </w:tr>
    </w:tbl>
    <w:p w:rsidR="006535B7" w:rsidRDefault="006535B7" w:rsidP="006535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Доходы</w:t>
      </w:r>
    </w:p>
    <w:p w:rsidR="006535B7" w:rsidRDefault="006535B7" w:rsidP="00653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Доходы бюджета ДМР на 2012 год увеличены  на 31 796,7 тыс. руб. за счет безвозмездных поступлений, в том числе за счет безвозмездных поступлений из краевого бюджета на 29 591,6 тыс. руб., из бюджетов поселений ДМР на 2 205,1 тыс. руб., и составили 1 168 639,5 тыс. руб.</w:t>
      </w:r>
    </w:p>
    <w:p w:rsidR="006535B7" w:rsidRDefault="006535B7" w:rsidP="006535B7">
      <w:pPr>
        <w:jc w:val="center"/>
        <w:rPr>
          <w:rFonts w:ascii="Times New Roman" w:hAnsi="Times New Roman"/>
          <w:sz w:val="32"/>
          <w:szCs w:val="32"/>
        </w:rPr>
      </w:pPr>
    </w:p>
    <w:p w:rsidR="006535B7" w:rsidRDefault="006535B7" w:rsidP="006535B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Расходы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проекте решения общий объем расходов предусмотрен  в сумме 1 305 081,6 тыс. руб., что на 31 306,3 тыс. руб. больше объема расходов, утвержденного решением о бюджете (с учетом изменений).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общего объема расходной части бюджета района обусловлено поступлением дополнительных средств из краевого бюджета и бюджетов поселений.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внесение изменений связано с перераспределением бюджетных ассигнований между кодами бюджетной классификации.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функциональной классификации расходов бюджета ДМР объемы бюджетных ассигнований изменяются по 21 подразделу.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анализ изменения объемов расходов бюджета по разделам и подразделам представлен в следующей таблице:</w:t>
      </w:r>
    </w:p>
    <w:p w:rsidR="006535B7" w:rsidRDefault="006535B7" w:rsidP="006535B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руб.</w:t>
      </w:r>
    </w:p>
    <w:tbl>
      <w:tblPr>
        <w:tblStyle w:val="3"/>
        <w:tblW w:w="98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1"/>
        <w:gridCol w:w="3267"/>
        <w:gridCol w:w="1695"/>
        <w:gridCol w:w="2126"/>
        <w:gridCol w:w="1559"/>
      </w:tblGrid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подразд.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решением о бюджете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Предусмотрено проектом 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Изменения гр.4-гр.3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140 295,7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131 743,4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-8 552,3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0102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1 764,2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0103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госвласти и представительных органов муниципальных образований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3 509,0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0104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34 609,6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32 821,0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-1797,6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0105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0106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финансово(финансово-бюджетного) надзора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13 792,2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+116,0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Другие общегосударственные  вопросы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86 113,1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-6 870,7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+1 388,3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0309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+1 388,3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0314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70 280,4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72 015,5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+1 735,1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2 280,7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+556,6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56 911,2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56 911,2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0412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+1 178,5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26 791,0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36 280,9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+9 489,9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15 160,2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24 009,9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+8 849,7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3 898,6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-630,6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7 732,2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Другие вопросы в области жилищно-коммунального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+1270,8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0700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668 410,8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672 544,1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+4 133,3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0701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273 704,6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279 870,0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+6165,4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0702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369 061,2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366 969,1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-2 092,1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0707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9 932,6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-14,0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0709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15 712,4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15 786,4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+74,0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11 403,7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13 834,9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+2 431,2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8 903,6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11 334,8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+2 431,2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101 169,7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112 124,7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+10 955,0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8 750,9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57 007,0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67 962,1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+10 955,1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30 191,1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30 191,1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1 994,6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3 226,1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151 359,1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175 185,6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+23 826,5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96 251,4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120 077,9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+23 826,5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52 830,4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52 830,4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53897,2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48 291,7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-5 605,5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8 324,7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-5 030,4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24 560,5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24 560,5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21 012,0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20 436,9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-575,1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Средства массовой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+368,2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1 080,7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-428,7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47 825,6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39 390,9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-8 434,7</w:t>
            </w:r>
          </w:p>
        </w:tc>
      </w:tr>
      <w:tr w:rsidR="006535B7" w:rsidTr="00653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1 273 775,3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1 305 081,6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B7" w:rsidRDefault="00653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31 306,3</w:t>
            </w:r>
          </w:p>
        </w:tc>
      </w:tr>
    </w:tbl>
    <w:p w:rsidR="006535B7" w:rsidRDefault="006535B7" w:rsidP="006535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Контрольно-счетная палата обращает внимание, что содержание пояснительной записки к проекту решения и таблицы поправок к расходной части бюджета ДМР не позволяет провести экспертизу вносимым в решение о бюджете изменениям, так как в пояснительной записке и таблице поправок: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указаны коды бюджетной классификации, по которым вносятся изменения в функциональную и ведомственную структуры расходов бюджета;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представлены расчеты на выделение средств  УФиК по подразделу 0106 «Обеспечение деятельности финансовых, налоговых и таможенных органов и органов финансово (финансово-бюджетного) надзора» на 100,0 тыс. руб.; по подразделу 1202 «Периодическая печать и издательства» на 368,2 тыс. руб.;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нет пояснения причин уменьшения бюджетных ассигнований по разделу «Обслуживание муниципального долга» на 428,7 тыс. руб.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передачей с баланса администрации ДМР автотранспорта на баланс МУК «ДИК»  проектом решения предлагается передать бюджетные ассигнования с администрации ДМР по подразделу 0104. Передаются только  средства на материальные затраты. Возникает вопрос о внесении изменений в штатное расписание администрации ДМР в части водителей и соответствующих изменений в фонд оплаты труда.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нарушение Положения о бюджетном процессе по распоряжению администрации ДМР от 31.07.2012 № 517-р  управлением финансов и казначейства администрации ДМР внесены изменения в сводную бюджетную роспись бюджета Добрянского муниципального района: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уменьшены бюджетные ассигнования по подразделу 1301 «Обслуживание государственного и муниципального долга» ЦСР 0650100 «Процентные платежи по муниципальному долгу» (ГРБС – УФиК администрации ДМР) на 368,2 тыс. руб.;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увеличены бюджетные ассигнования по подразделу 1202 «Периодическая печать и издательства» ЦСР 4560300 «Предоставление субсидий на иные цели муниципальным учреждениям, осуществляющим свою деятельность в области периодической печати» на 368,2 тыс. руб.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соответствии с пунктами 14 и 17 статьи 24 Положения о бюджетном процессе полномочия по установлению порядка составления и ведения сводной бюджетной росписи,  по составлению и  ведению сводной бюджетной росписи бюджета ДМР закреплены за УФиК администрации ДМР.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Случаи внесения изменений в сводную бюджетную роспись в соответствии с решением начальника финансового органа без внесения изменений в решение о бюджете закреплены п.5 статьи 39 Положения о бюджетном процессе. 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Выявлены следующие технические ошибки в приложении 2 к проекту решения:</w:t>
      </w:r>
    </w:p>
    <w:p w:rsidR="006535B7" w:rsidRDefault="006535B7" w:rsidP="006535B7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 0102  ЦСР 0030100 ВР 100,120 цифры «50,0» заменить на цифры «1 764,2».</w:t>
      </w:r>
    </w:p>
    <w:p w:rsidR="006535B7" w:rsidRDefault="006535B7" w:rsidP="006535B7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подразделу 0709 код ЦСР указан один дважды 4320200, а формулировки разные. Аналогичная ситуация в приложении 3.</w:t>
      </w:r>
    </w:p>
    <w:p w:rsidR="006535B7" w:rsidRDefault="006535B7" w:rsidP="006535B7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подразделу 1403 ЦСР 5210000 цифры «13 492,2» заменить на цифры «23982,5».</w:t>
      </w:r>
    </w:p>
    <w:p w:rsidR="006535B7" w:rsidRDefault="006535B7" w:rsidP="006535B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6535B7" w:rsidRDefault="006535B7" w:rsidP="006535B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Долгосрочные муниципальные целевые и ведомственные программы</w:t>
      </w:r>
    </w:p>
    <w:p w:rsidR="006535B7" w:rsidRDefault="006535B7" w:rsidP="006535B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пояснительной записке к проекту решения не отражены вносимые изменения в приложение  и причины внесения изменений.</w:t>
      </w:r>
    </w:p>
    <w:p w:rsidR="006535B7" w:rsidRDefault="006535B7" w:rsidP="006535B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Выводы: 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Предлагаемый проект решения и приложения к нему представлены с  отмеченными в настоящем заключении недостатками в связи с чем, проект не может быть рассмотрен на заседании Земского Собрания Добрянского муниципального района.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Предложения: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Устранить недостатки, отмеченные в проекте решения, в том числе технического характера.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администрации представить  дополнительную информацию и расчеты: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выделению средств целевые субсидии МУ «Редакция газеты Добрянского муниципального района «Камские зори»;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 выделению дополнительных средств на содержание Управления финансов и казначейства.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проект после устранения недостатков и предоставления дополнительной информации и расчетов в установленном порядке.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Палаты                                                           Л.А.Разумов</w:t>
      </w:r>
    </w:p>
    <w:p w:rsidR="006535B7" w:rsidRDefault="006535B7" w:rsidP="0065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5B7" w:rsidRDefault="006535B7" w:rsidP="006535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535B7" w:rsidRDefault="006535B7" w:rsidP="006535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8734A" w:rsidRDefault="0038734A">
      <w:bookmarkStart w:id="0" w:name="_GoBack"/>
      <w:bookmarkEnd w:id="0"/>
    </w:p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07779"/>
    <w:multiLevelType w:val="hybridMultilevel"/>
    <w:tmpl w:val="E9B093E8"/>
    <w:lvl w:ilvl="0" w:tplc="61C8B5E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C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2ACC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35B7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535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535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2067</Words>
  <Characters>11784</Characters>
  <Application>Microsoft Office Word</Application>
  <DocSecurity>0</DocSecurity>
  <Lines>98</Lines>
  <Paragraphs>27</Paragraphs>
  <ScaleCrop>false</ScaleCrop>
  <Company/>
  <LinksUpToDate>false</LinksUpToDate>
  <CharactersWithSpaces>13824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2</cp:revision>
  <dcterms:created xsi:type="dcterms:W3CDTF">2013-04-04T03:20:00Z</dcterms:created>
  <dcterms:modified xsi:type="dcterms:W3CDTF">2013-04-04T03:20:00Z</dcterms:modified>
</cp:coreProperties>
</file>